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942EA0">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C94867" w:rsidRDefault="00942EA0">
                <w:pPr>
                  <w:suppressLineNumbers/>
                  <w:rPr>
                    <w:rFonts w:ascii="Arial" w:hAnsi="Arial"/>
                    <w:b/>
                    <w:bCs/>
                    <w:noProof w:val="0"/>
                    <w:sz w:val="26"/>
                    <w:szCs w:val="26"/>
                    <w:rtl/>
                  </w:rPr>
                </w:pPr>
                <w:r>
                  <w:rPr>
                    <w:rFonts w:ascii="Arial" w:hAnsi="Arial" w:hint="cs"/>
                    <w:b/>
                    <w:bCs/>
                    <w:noProof w:val="0"/>
                    <w:sz w:val="26"/>
                    <w:szCs w:val="26"/>
                    <w:rtl/>
                  </w:rPr>
                  <w:t>ה</w:t>
                </w:r>
                <w:r w:rsidR="00432DC0">
                  <w:rPr>
                    <w:rFonts w:ascii="Arial" w:hAnsi="Arial"/>
                    <w:b/>
                    <w:bCs/>
                    <w:noProof w:val="0"/>
                    <w:sz w:val="26"/>
                    <w:szCs w:val="26"/>
                    <w:rtl/>
                  </w:rPr>
                  <w:t>מבקשים</w:t>
                </w:r>
              </w:p>
            </w:sdtContent>
          </w:sdt>
        </w:tc>
        <w:tc>
          <w:tcPr>
            <w:tcW w:w="5571" w:type="dxa"/>
          </w:tcPr>
          <w:p w:rsidR="003763AB" w:rsidRDefault="008D07D8" w:rsidP="001C5B01">
            <w:pPr>
              <w:suppressLineNumbers/>
              <w:rPr>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8D3BCC">
                  <w:rPr>
                    <w:rFonts w:ascii="Arial" w:hAnsi="Arial"/>
                    <w:b/>
                    <w:bCs/>
                    <w:noProof w:val="0"/>
                    <w:sz w:val="26"/>
                    <w:szCs w:val="26"/>
                    <w:rtl/>
                  </w:rPr>
                  <w:t>עדורי בע"מ</w:t>
                </w:r>
              </w:sdtContent>
            </w:sdt>
          </w:p>
          <w:p w:rsidR="003763AB" w:rsidRDefault="008D07D8" w:rsidP="001C5B01">
            <w:pPr>
              <w:suppressLineNumbers/>
              <w:rPr>
                <w:sz w:val="26"/>
                <w:szCs w:val="26"/>
                <w:rtl/>
              </w:rPr>
            </w:pPr>
            <w:sdt>
              <w:sdtPr>
                <w:rPr>
                  <w:sz w:val="26"/>
                  <w:szCs w:val="26"/>
                  <w:rtl/>
                </w:rPr>
                <w:alias w:val="1462"/>
                <w:tag w:val="1462"/>
                <w:id w:val="931241575"/>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646653390"/>
                <w:text w:multiLine="1"/>
              </w:sdtPr>
              <w:sdtEndPr/>
              <w:sdtContent>
                <w:r w:rsidR="00B4197C">
                  <w:rPr>
                    <w:rFonts w:ascii="Arial" w:hAnsi="Arial"/>
                    <w:b/>
                    <w:bCs/>
                    <w:noProof w:val="0"/>
                    <w:sz w:val="26"/>
                    <w:szCs w:val="26"/>
                    <w:rtl/>
                  </w:rPr>
                  <w:t>ג</w:t>
                </w:r>
                <w:r w:rsidR="00B4197C">
                  <w:rPr>
                    <w:rFonts w:ascii="Arial" w:hAnsi="Arial" w:hint="cs"/>
                    <w:b/>
                    <w:bCs/>
                    <w:noProof w:val="0"/>
                    <w:sz w:val="26"/>
                    <w:szCs w:val="26"/>
                    <w:rtl/>
                  </w:rPr>
                  <w:t>' ב'</w:t>
                </w:r>
              </w:sdtContent>
            </w:sdt>
          </w:p>
          <w:p w:rsidR="003763AB" w:rsidRDefault="008D07D8" w:rsidP="001C5B01">
            <w:pPr>
              <w:suppressLineNumbers/>
              <w:rPr>
                <w:sz w:val="26"/>
                <w:szCs w:val="26"/>
                <w:rtl/>
              </w:rPr>
            </w:pPr>
            <w:sdt>
              <w:sdtPr>
                <w:rPr>
                  <w:sz w:val="26"/>
                  <w:szCs w:val="26"/>
                  <w:rtl/>
                </w:rPr>
                <w:alias w:val="1462"/>
                <w:tag w:val="1462"/>
                <w:id w:val="1816685005"/>
                <w:text w:multiLine="1"/>
              </w:sdtPr>
              <w:sdtEndPr/>
              <w:sdtContent>
                <w:r w:rsidR="008D3BCC">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70614723"/>
                <w:text w:multiLine="1"/>
              </w:sdtPr>
              <w:sdtEndPr/>
              <w:sdtContent>
                <w:r w:rsidR="00B4197C">
                  <w:rPr>
                    <w:rFonts w:ascii="Arial" w:hAnsi="Arial"/>
                    <w:b/>
                    <w:bCs/>
                    <w:noProof w:val="0"/>
                    <w:sz w:val="26"/>
                    <w:szCs w:val="26"/>
                    <w:rtl/>
                  </w:rPr>
                  <w:t>ג</w:t>
                </w:r>
                <w:r w:rsidR="00B4197C">
                  <w:rPr>
                    <w:rFonts w:ascii="Arial" w:hAnsi="Arial" w:hint="cs"/>
                    <w:b/>
                    <w:bCs/>
                    <w:noProof w:val="0"/>
                    <w:sz w:val="26"/>
                    <w:szCs w:val="26"/>
                    <w:rtl/>
                  </w:rPr>
                  <w:t>'</w:t>
                </w:r>
                <w:r w:rsidR="00B4197C">
                  <w:rPr>
                    <w:rFonts w:ascii="Arial" w:hAnsi="Arial"/>
                    <w:b/>
                    <w:bCs/>
                    <w:noProof w:val="0"/>
                    <w:sz w:val="26"/>
                    <w:szCs w:val="26"/>
                    <w:rtl/>
                  </w:rPr>
                  <w:t xml:space="preserve"> א</w:t>
                </w:r>
                <w:r w:rsidR="00B4197C">
                  <w:rPr>
                    <w:rFonts w:ascii="Arial" w:hAnsi="Arial" w:hint="cs"/>
                    <w:b/>
                    <w:bCs/>
                    <w:noProof w:val="0"/>
                    <w:sz w:val="26"/>
                    <w:szCs w:val="26"/>
                    <w:rtl/>
                  </w:rPr>
                  <w:t>'</w:t>
                </w:r>
              </w:sdtContent>
            </w:sdt>
          </w:p>
          <w:p w:rsidR="0094424E" w:rsidRPr="00FA4EAF" w:rsidRDefault="00942EA0" w:rsidP="00942EA0">
            <w:pPr>
              <w:suppressLineNumbers/>
              <w:rPr>
                <w:b/>
                <w:bCs/>
                <w:noProof w:val="0"/>
                <w:sz w:val="26"/>
                <w:szCs w:val="26"/>
              </w:rPr>
            </w:pPr>
            <w:r>
              <w:rPr>
                <w:rFonts w:hint="cs"/>
                <w:sz w:val="26"/>
                <w:szCs w:val="26"/>
                <w:rtl/>
              </w:rPr>
              <w:t xml:space="preserve">ע"י </w:t>
            </w:r>
            <w:r w:rsidR="001D3441">
              <w:rPr>
                <w:rFonts w:hint="cs"/>
                <w:sz w:val="26"/>
                <w:szCs w:val="26"/>
                <w:rtl/>
              </w:rPr>
              <w:t>ב"כ עו"ד</w:t>
            </w:r>
            <w:r>
              <w:rPr>
                <w:rFonts w:hint="cs"/>
                <w:sz w:val="26"/>
                <w:szCs w:val="26"/>
                <w:rtl/>
              </w:rPr>
              <w:t xml:space="preserve"> </w:t>
            </w:r>
            <w:r w:rsidRPr="00942EA0">
              <w:rPr>
                <w:rFonts w:hint="cs"/>
                <w:b/>
                <w:bCs/>
                <w:sz w:val="26"/>
                <w:szCs w:val="26"/>
                <w:rtl/>
              </w:rPr>
              <w:t>אסף דגני</w:t>
            </w:r>
            <w:r w:rsidR="009B5AFC">
              <w:rPr>
                <w:rFonts w:hint="cs"/>
                <w:b/>
                <w:bCs/>
                <w:noProof w:val="0"/>
                <w:sz w:val="26"/>
                <w:szCs w:val="26"/>
                <w:rtl/>
              </w:rPr>
              <w:t xml:space="preserve"> ועו"ד מיטל אופיר</w:t>
            </w:r>
          </w:p>
        </w:tc>
      </w:tr>
      <w:tr w:rsidR="0094424E" w:rsidRPr="00FA4EAF">
        <w:trPr>
          <w:jc w:val="center"/>
        </w:trPr>
        <w:tc>
          <w:tcPr>
            <w:tcW w:w="8820" w:type="dxa"/>
            <w:gridSpan w:val="3"/>
          </w:tcPr>
          <w:p w:rsidR="0094424E" w:rsidRPr="009B5AFC"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8D07D8"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942EA0">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8D07D8" w:rsidP="001C5B01">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B4197C">
                  <w:rPr>
                    <w:rFonts w:ascii="Arial" w:hAnsi="Arial"/>
                    <w:b/>
                    <w:bCs/>
                    <w:noProof w:val="0"/>
                    <w:sz w:val="26"/>
                    <w:szCs w:val="26"/>
                    <w:rtl/>
                  </w:rPr>
                  <w:t>ד</w:t>
                </w:r>
                <w:r w:rsidR="00B4197C">
                  <w:rPr>
                    <w:rFonts w:ascii="Arial" w:hAnsi="Arial" w:hint="cs"/>
                    <w:b/>
                    <w:bCs/>
                    <w:noProof w:val="0"/>
                    <w:sz w:val="26"/>
                    <w:szCs w:val="26"/>
                    <w:rtl/>
                  </w:rPr>
                  <w:t>' ב'</w:t>
                </w:r>
              </w:sdtContent>
            </w:sdt>
          </w:p>
          <w:p w:rsidR="0094424E" w:rsidRDefault="001D3441" w:rsidP="001C5B01">
            <w:pPr>
              <w:suppressLineNumbers/>
              <w:rPr>
                <w:b/>
                <w:bCs/>
                <w:noProof w:val="0"/>
                <w:sz w:val="26"/>
                <w:szCs w:val="26"/>
                <w:rtl/>
              </w:rPr>
            </w:pPr>
            <w:r>
              <w:rPr>
                <w:rFonts w:hint="cs"/>
                <w:sz w:val="26"/>
                <w:szCs w:val="26"/>
                <w:rtl/>
              </w:rPr>
              <w:t>ע"י ב"כ עו"ד</w:t>
            </w:r>
            <w:r w:rsidR="00942EA0">
              <w:rPr>
                <w:rFonts w:hint="cs"/>
                <w:b/>
                <w:bCs/>
                <w:noProof w:val="0"/>
                <w:sz w:val="26"/>
                <w:szCs w:val="26"/>
                <w:rtl/>
              </w:rPr>
              <w:t xml:space="preserve"> ישראל לברובסקי</w:t>
            </w:r>
          </w:p>
          <w:p w:rsidR="00942EA0" w:rsidRPr="00FA4EAF" w:rsidRDefault="00942EA0" w:rsidP="001C5B01">
            <w:pPr>
              <w:suppressLineNumbers/>
              <w:rPr>
                <w:b/>
                <w:bCs/>
                <w:noProof w:val="0"/>
                <w:sz w:val="26"/>
                <w:szCs w:val="26"/>
                <w:rtl/>
              </w:rPr>
            </w:pPr>
          </w:p>
          <w:p w:rsidR="003763AB" w:rsidRDefault="008D07D8" w:rsidP="001C5B01">
            <w:pPr>
              <w:suppressLineNumbers/>
              <w:rPr>
                <w:sz w:val="26"/>
                <w:szCs w:val="26"/>
                <w:rtl/>
              </w:rPr>
            </w:pPr>
            <w:sdt>
              <w:sdtPr>
                <w:rPr>
                  <w:sz w:val="26"/>
                  <w:szCs w:val="26"/>
                  <w:rtl/>
                </w:rPr>
                <w:alias w:val="1571"/>
                <w:tag w:val="1571"/>
                <w:id w:val="-422798306"/>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996423721"/>
                <w:text w:multiLine="1"/>
              </w:sdtPr>
              <w:sdtEndPr/>
              <w:sdtContent>
                <w:r w:rsidR="00B4197C">
                  <w:rPr>
                    <w:rFonts w:ascii="Arial" w:hAnsi="Arial"/>
                    <w:b/>
                    <w:bCs/>
                    <w:noProof w:val="0"/>
                    <w:sz w:val="26"/>
                    <w:szCs w:val="26"/>
                    <w:rtl/>
                  </w:rPr>
                  <w:t>א</w:t>
                </w:r>
                <w:r w:rsidR="00B4197C">
                  <w:rPr>
                    <w:rFonts w:ascii="Arial" w:hAnsi="Arial" w:hint="cs"/>
                    <w:b/>
                    <w:bCs/>
                    <w:noProof w:val="0"/>
                    <w:sz w:val="26"/>
                    <w:szCs w:val="26"/>
                    <w:rtl/>
                  </w:rPr>
                  <w:t>' ב'</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C94867" w:rsidRDefault="00C94867">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5E246E" w:rsidRDefault="005E246E" w:rsidP="004A7D22">
      <w:pPr>
        <w:suppressLineNumbers/>
        <w:spacing w:line="360" w:lineRule="auto"/>
        <w:jc w:val="both"/>
        <w:rPr>
          <w:rFonts w:ascii="Arial" w:hAnsi="Arial"/>
          <w:noProof w:val="0"/>
          <w:rtl/>
        </w:rPr>
      </w:pPr>
      <w:r w:rsidRPr="00D15EE5">
        <w:rPr>
          <w:rFonts w:ascii="Arial" w:hAnsi="Arial" w:hint="cs"/>
          <w:b/>
          <w:bCs/>
          <w:noProof w:val="0"/>
          <w:rtl/>
        </w:rPr>
        <w:t>לפני בקשת רשות ערעור על פסק דינו של בית המשפט לענייני משפחה מיום 6.10.24 (כב' השופטת הבכירה מירה דהן בע"ר 67687-05-24) שדחה את ערעור המבקשים על החלטת כב' רשמת ההוצאה לפועל שה</w:t>
      </w:r>
      <w:r w:rsidR="004A7D22">
        <w:rPr>
          <w:rFonts w:ascii="Arial" w:hAnsi="Arial" w:hint="cs"/>
          <w:b/>
          <w:bCs/>
          <w:noProof w:val="0"/>
          <w:rtl/>
        </w:rPr>
        <w:t xml:space="preserve">ורתה </w:t>
      </w:r>
      <w:r w:rsidRPr="00D15EE5">
        <w:rPr>
          <w:rFonts w:ascii="Arial" w:hAnsi="Arial" w:hint="cs"/>
          <w:b/>
          <w:bCs/>
          <w:noProof w:val="0"/>
          <w:rtl/>
        </w:rPr>
        <w:t>על מינוי ב"כ המשיבה 1 לכונס נכסים למכירת דירה</w:t>
      </w:r>
      <w:r>
        <w:rPr>
          <w:rFonts w:ascii="Arial" w:hAnsi="Arial" w:hint="cs"/>
          <w:noProof w:val="0"/>
          <w:rtl/>
        </w:rPr>
        <w:t>.</w:t>
      </w:r>
    </w:p>
    <w:p w:rsidR="00E3071E" w:rsidRDefault="00E3071E" w:rsidP="001C5B01">
      <w:pPr>
        <w:suppressLineNumbers/>
        <w:spacing w:line="360" w:lineRule="auto"/>
        <w:jc w:val="both"/>
        <w:rPr>
          <w:rFonts w:ascii="Arial" w:hAnsi="Arial"/>
          <w:noProof w:val="0"/>
          <w:rtl/>
        </w:rPr>
      </w:pPr>
    </w:p>
    <w:p w:rsidR="00BB38A4" w:rsidRPr="00E3071E" w:rsidRDefault="00E3071E" w:rsidP="00E3071E">
      <w:pPr>
        <w:suppressLineNumbers/>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BB38A4" w:rsidRPr="00E3071E">
        <w:rPr>
          <w:rFonts w:ascii="Arial" w:hAnsi="Arial" w:hint="cs"/>
          <w:b/>
          <w:bCs/>
          <w:noProof w:val="0"/>
          <w:rtl/>
        </w:rPr>
        <w:t>רקע עובדתי</w:t>
      </w:r>
    </w:p>
    <w:p w:rsidR="00BB38A4" w:rsidRDefault="00BB38A4" w:rsidP="00BB38A4">
      <w:pPr>
        <w:suppressLineNumbers/>
        <w:spacing w:line="360" w:lineRule="auto"/>
        <w:jc w:val="both"/>
        <w:rPr>
          <w:rFonts w:ascii="Arial" w:hAnsi="Arial"/>
          <w:noProof w:val="0"/>
          <w:rtl/>
        </w:rPr>
      </w:pPr>
    </w:p>
    <w:p w:rsidR="00BB38A4" w:rsidRPr="00E3071E" w:rsidRDefault="00E3071E" w:rsidP="007B2C3A">
      <w:pPr>
        <w:suppressLineNumbers/>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A71462" w:rsidRPr="00E3071E">
        <w:rPr>
          <w:rFonts w:ascii="Arial" w:hAnsi="Arial" w:hint="cs"/>
          <w:noProof w:val="0"/>
          <w:rtl/>
        </w:rPr>
        <w:t xml:space="preserve">המבקשים 2-3 </w:t>
      </w:r>
      <w:r w:rsidR="005A4D2D" w:rsidRPr="00E3071E">
        <w:rPr>
          <w:rFonts w:ascii="Arial" w:hAnsi="Arial" w:hint="cs"/>
          <w:noProof w:val="0"/>
          <w:rtl/>
        </w:rPr>
        <w:t xml:space="preserve">(להלן: </w:t>
      </w:r>
      <w:r w:rsidR="005A4D2D" w:rsidRPr="0085235C">
        <w:rPr>
          <w:rFonts w:ascii="Arial" w:hAnsi="Arial" w:hint="cs"/>
          <w:b/>
          <w:bCs/>
          <w:noProof w:val="0"/>
          <w:rtl/>
        </w:rPr>
        <w:t>המבקשים</w:t>
      </w:r>
      <w:r w:rsidR="005A4D2D" w:rsidRPr="00E3071E">
        <w:rPr>
          <w:rFonts w:ascii="Arial" w:hAnsi="Arial" w:hint="cs"/>
          <w:noProof w:val="0"/>
          <w:rtl/>
        </w:rPr>
        <w:t xml:space="preserve">) </w:t>
      </w:r>
      <w:r w:rsidR="00A71462" w:rsidRPr="00E3071E">
        <w:rPr>
          <w:rFonts w:ascii="Arial" w:hAnsi="Arial" w:hint="cs"/>
          <w:noProof w:val="0"/>
          <w:rtl/>
        </w:rPr>
        <w:t xml:space="preserve">הם אחים של המשיב 2 </w:t>
      </w:r>
      <w:r w:rsidR="007B2C3A">
        <w:rPr>
          <w:rFonts w:ascii="Arial" w:hAnsi="Arial" w:hint="cs"/>
          <w:noProof w:val="0"/>
          <w:rtl/>
        </w:rPr>
        <w:t xml:space="preserve">(להלן: </w:t>
      </w:r>
      <w:r w:rsidR="007B2C3A" w:rsidRPr="007B2C3A">
        <w:rPr>
          <w:rFonts w:ascii="Arial" w:hAnsi="Arial" w:hint="cs"/>
          <w:b/>
          <w:bCs/>
          <w:noProof w:val="0"/>
          <w:rtl/>
        </w:rPr>
        <w:t>המשיב</w:t>
      </w:r>
      <w:r w:rsidR="007B2C3A" w:rsidRPr="007B2C3A">
        <w:rPr>
          <w:rFonts w:ascii="Arial" w:hAnsi="Arial" w:hint="cs"/>
          <w:noProof w:val="0"/>
          <w:rtl/>
        </w:rPr>
        <w:t>)</w:t>
      </w:r>
      <w:r w:rsidR="007B2C3A">
        <w:rPr>
          <w:rFonts w:ascii="Arial" w:hAnsi="Arial" w:hint="cs"/>
          <w:noProof w:val="0"/>
          <w:rtl/>
        </w:rPr>
        <w:t xml:space="preserve"> וש</w:t>
      </w:r>
      <w:r w:rsidR="00A71462" w:rsidRPr="00E3071E">
        <w:rPr>
          <w:rFonts w:ascii="Arial" w:hAnsi="Arial" w:hint="cs"/>
          <w:noProof w:val="0"/>
          <w:rtl/>
        </w:rPr>
        <w:t xml:space="preserve">לושתם בעלי </w:t>
      </w:r>
      <w:r w:rsidR="0085235C">
        <w:rPr>
          <w:rFonts w:ascii="Arial" w:hAnsi="Arial" w:hint="cs"/>
          <w:noProof w:val="0"/>
          <w:rtl/>
        </w:rPr>
        <w:t>זכויות</w:t>
      </w:r>
      <w:r w:rsidR="00A71462" w:rsidRPr="00E3071E">
        <w:rPr>
          <w:rFonts w:ascii="Arial" w:hAnsi="Arial" w:hint="cs"/>
          <w:noProof w:val="0"/>
          <w:rtl/>
        </w:rPr>
        <w:t xml:space="preserve"> בחלקים שווים, בדירה </w:t>
      </w:r>
      <w:r w:rsidR="00A213A1">
        <w:rPr>
          <w:rFonts w:ascii="Arial" w:hAnsi="Arial" w:hint="cs"/>
          <w:noProof w:val="0"/>
          <w:rtl/>
        </w:rPr>
        <w:t xml:space="preserve">שירשו מהוריהם </w:t>
      </w:r>
      <w:r w:rsidR="00A71462" w:rsidRPr="00E3071E">
        <w:rPr>
          <w:rFonts w:ascii="Arial" w:hAnsi="Arial" w:hint="cs"/>
          <w:noProof w:val="0"/>
          <w:rtl/>
        </w:rPr>
        <w:t>בבת ים</w:t>
      </w:r>
      <w:r w:rsidR="005A4D2D" w:rsidRPr="00E3071E">
        <w:rPr>
          <w:rFonts w:ascii="Arial" w:hAnsi="Arial" w:hint="cs"/>
          <w:noProof w:val="0"/>
          <w:rtl/>
        </w:rPr>
        <w:t xml:space="preserve"> (להלן: </w:t>
      </w:r>
      <w:r w:rsidR="005A4D2D" w:rsidRPr="0085235C">
        <w:rPr>
          <w:rFonts w:ascii="Arial" w:hAnsi="Arial" w:hint="cs"/>
          <w:b/>
          <w:bCs/>
          <w:noProof w:val="0"/>
          <w:rtl/>
        </w:rPr>
        <w:t>הדירה</w:t>
      </w:r>
      <w:r w:rsidR="005A4D2D" w:rsidRPr="00E3071E">
        <w:rPr>
          <w:rFonts w:ascii="Arial" w:hAnsi="Arial" w:hint="cs"/>
          <w:noProof w:val="0"/>
          <w:rtl/>
        </w:rPr>
        <w:t>)</w:t>
      </w:r>
      <w:r w:rsidR="00A71462" w:rsidRPr="00E3071E">
        <w:rPr>
          <w:rFonts w:ascii="Arial" w:hAnsi="Arial" w:hint="cs"/>
          <w:noProof w:val="0"/>
          <w:rtl/>
        </w:rPr>
        <w:t xml:space="preserve">. </w:t>
      </w:r>
    </w:p>
    <w:p w:rsidR="00A71462" w:rsidRPr="00E3071E" w:rsidRDefault="00A71462" w:rsidP="00A71462">
      <w:pPr>
        <w:suppressLineNumbers/>
        <w:spacing w:line="360" w:lineRule="auto"/>
        <w:jc w:val="both"/>
        <w:rPr>
          <w:rFonts w:ascii="Arial" w:hAnsi="Arial"/>
          <w:noProof w:val="0"/>
          <w:rtl/>
        </w:rPr>
      </w:pPr>
    </w:p>
    <w:p w:rsidR="00A71462" w:rsidRPr="00E3071E" w:rsidRDefault="00E3071E" w:rsidP="007B2C3A">
      <w:pPr>
        <w:suppressLineNumbers/>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85235C">
        <w:rPr>
          <w:rFonts w:ascii="Arial" w:hAnsi="Arial" w:hint="cs"/>
          <w:noProof w:val="0"/>
          <w:rtl/>
        </w:rPr>
        <w:t>המשיבה 1</w:t>
      </w:r>
      <w:r w:rsidR="00A71462" w:rsidRPr="00E3071E">
        <w:rPr>
          <w:rFonts w:ascii="Arial" w:hAnsi="Arial" w:hint="cs"/>
          <w:noProof w:val="0"/>
          <w:rtl/>
        </w:rPr>
        <w:t xml:space="preserve"> (להלן: </w:t>
      </w:r>
      <w:r w:rsidR="00A71462" w:rsidRPr="0085235C">
        <w:rPr>
          <w:rFonts w:ascii="Arial" w:hAnsi="Arial" w:hint="cs"/>
          <w:b/>
          <w:bCs/>
          <w:noProof w:val="0"/>
          <w:rtl/>
        </w:rPr>
        <w:t>המשיבה</w:t>
      </w:r>
      <w:r w:rsidR="00A71462" w:rsidRPr="00E3071E">
        <w:rPr>
          <w:rFonts w:ascii="Arial" w:hAnsi="Arial" w:hint="cs"/>
          <w:noProof w:val="0"/>
          <w:rtl/>
        </w:rPr>
        <w:t>) היא גרושתו של המשיב</w:t>
      </w:r>
      <w:r w:rsidR="007B2C3A">
        <w:rPr>
          <w:rFonts w:ascii="Arial" w:hAnsi="Arial" w:hint="cs"/>
          <w:noProof w:val="0"/>
          <w:rtl/>
        </w:rPr>
        <w:t>,</w:t>
      </w:r>
      <w:r w:rsidR="00A71462" w:rsidRPr="00E3071E">
        <w:rPr>
          <w:rFonts w:ascii="Arial" w:hAnsi="Arial" w:hint="cs"/>
          <w:noProof w:val="0"/>
          <w:rtl/>
        </w:rPr>
        <w:t xml:space="preserve"> ולמשיב חוב מזונות למשיבה </w:t>
      </w:r>
      <w:r w:rsidR="00E7699A">
        <w:rPr>
          <w:rFonts w:ascii="Arial" w:hAnsi="Arial" w:hint="cs"/>
          <w:noProof w:val="0"/>
          <w:rtl/>
        </w:rPr>
        <w:t xml:space="preserve">שעומד כיום על </w:t>
      </w:r>
      <w:r w:rsidR="00A71462" w:rsidRPr="00E3071E">
        <w:rPr>
          <w:rFonts w:ascii="Arial" w:hAnsi="Arial" w:hint="cs"/>
          <w:noProof w:val="0"/>
          <w:rtl/>
        </w:rPr>
        <w:t>סך של מעל 883,000 ₪</w:t>
      </w:r>
      <w:r w:rsidR="00AB1F61">
        <w:rPr>
          <w:rFonts w:ascii="Arial" w:hAnsi="Arial" w:hint="cs"/>
          <w:noProof w:val="0"/>
          <w:rtl/>
        </w:rPr>
        <w:t xml:space="preserve"> (להלן: </w:t>
      </w:r>
      <w:r w:rsidR="00AB1F61" w:rsidRPr="00AB1F61">
        <w:rPr>
          <w:rFonts w:ascii="Arial" w:hAnsi="Arial" w:hint="cs"/>
          <w:b/>
          <w:bCs/>
          <w:noProof w:val="0"/>
          <w:rtl/>
        </w:rPr>
        <w:t>החוב</w:t>
      </w:r>
      <w:r w:rsidR="00AB1F61">
        <w:rPr>
          <w:rFonts w:ascii="Arial" w:hAnsi="Arial" w:hint="cs"/>
          <w:noProof w:val="0"/>
          <w:rtl/>
        </w:rPr>
        <w:t>)</w:t>
      </w:r>
      <w:r w:rsidR="00E7699A">
        <w:rPr>
          <w:rFonts w:ascii="Arial" w:hAnsi="Arial" w:hint="cs"/>
          <w:noProof w:val="0"/>
          <w:rtl/>
        </w:rPr>
        <w:t xml:space="preserve">. תיק ההוצאה לפועל כנגד המשיב נפתח ע"י המשיבה </w:t>
      </w:r>
      <w:r w:rsidR="007B2C3A">
        <w:rPr>
          <w:rFonts w:ascii="Arial" w:hAnsi="Arial" w:hint="cs"/>
          <w:noProof w:val="0"/>
          <w:rtl/>
        </w:rPr>
        <w:t>עוד</w:t>
      </w:r>
      <w:r w:rsidR="00E7699A">
        <w:rPr>
          <w:rFonts w:ascii="Arial" w:hAnsi="Arial" w:hint="cs"/>
          <w:noProof w:val="0"/>
          <w:rtl/>
        </w:rPr>
        <w:t xml:space="preserve"> בשנת 2004</w:t>
      </w:r>
      <w:r w:rsidR="00A71462" w:rsidRPr="00E3071E">
        <w:rPr>
          <w:rFonts w:ascii="Arial" w:hAnsi="Arial" w:hint="cs"/>
          <w:noProof w:val="0"/>
          <w:rtl/>
        </w:rPr>
        <w:t>.</w:t>
      </w:r>
    </w:p>
    <w:p w:rsidR="00A71462" w:rsidRPr="00AB1F61" w:rsidRDefault="00A71462" w:rsidP="00A71462">
      <w:pPr>
        <w:pStyle w:val="ad"/>
        <w:rPr>
          <w:rFonts w:ascii="Arial" w:hAnsi="Arial"/>
          <w:noProof w:val="0"/>
          <w:rtl/>
        </w:rPr>
      </w:pPr>
    </w:p>
    <w:p w:rsidR="005A4D2D" w:rsidRPr="00E3071E" w:rsidRDefault="00E3071E" w:rsidP="00B243DD">
      <w:pPr>
        <w:suppressLineNumbers/>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A71462" w:rsidRPr="00E3071E">
        <w:rPr>
          <w:rFonts w:ascii="Arial" w:hAnsi="Arial" w:hint="cs"/>
          <w:noProof w:val="0"/>
          <w:rtl/>
        </w:rPr>
        <w:t>בחודש יולי 2022 הגישו</w:t>
      </w:r>
      <w:r w:rsidR="005A4D2D" w:rsidRPr="00E3071E">
        <w:rPr>
          <w:rFonts w:ascii="Arial" w:hAnsi="Arial" w:hint="cs"/>
          <w:noProof w:val="0"/>
          <w:rtl/>
        </w:rPr>
        <w:t xml:space="preserve"> המבקשים </w:t>
      </w:r>
      <w:r w:rsidR="00ED0388" w:rsidRPr="00E3071E">
        <w:rPr>
          <w:rFonts w:ascii="Arial" w:hAnsi="Arial" w:hint="cs"/>
          <w:noProof w:val="0"/>
          <w:rtl/>
        </w:rPr>
        <w:t xml:space="preserve">באמצעות עו"ד דגני, </w:t>
      </w:r>
      <w:r w:rsidR="005A4D2D" w:rsidRPr="00E3071E">
        <w:rPr>
          <w:rFonts w:ascii="Arial" w:hAnsi="Arial" w:hint="cs"/>
          <w:noProof w:val="0"/>
          <w:rtl/>
        </w:rPr>
        <w:t xml:space="preserve">תביעה </w:t>
      </w:r>
      <w:r w:rsidR="00B243DD">
        <w:rPr>
          <w:rFonts w:ascii="Arial" w:hAnsi="Arial" w:hint="cs"/>
          <w:noProof w:val="0"/>
          <w:rtl/>
        </w:rPr>
        <w:t xml:space="preserve">לפירוק השיתוף בדירה </w:t>
      </w:r>
      <w:r w:rsidR="007B2C3A">
        <w:rPr>
          <w:rFonts w:ascii="Arial" w:hAnsi="Arial" w:hint="cs"/>
          <w:noProof w:val="0"/>
          <w:rtl/>
        </w:rPr>
        <w:t>כנ</w:t>
      </w:r>
      <w:r w:rsidR="00B243DD">
        <w:rPr>
          <w:rFonts w:ascii="Arial" w:hAnsi="Arial" w:hint="cs"/>
          <w:noProof w:val="0"/>
          <w:rtl/>
        </w:rPr>
        <w:t xml:space="preserve">גד המשיב </w:t>
      </w:r>
      <w:r w:rsidR="004A7D22">
        <w:rPr>
          <w:rFonts w:ascii="Arial" w:hAnsi="Arial" w:hint="cs"/>
          <w:noProof w:val="0"/>
          <w:rtl/>
        </w:rPr>
        <w:t>בבית המשפט לענייני משפחה בראשון</w:t>
      </w:r>
      <w:r w:rsidR="00B243DD">
        <w:rPr>
          <w:rFonts w:ascii="Arial" w:hAnsi="Arial" w:hint="cs"/>
          <w:noProof w:val="0"/>
          <w:rtl/>
        </w:rPr>
        <w:t xml:space="preserve"> לציון</w:t>
      </w:r>
      <w:r w:rsidR="005A4D2D" w:rsidRPr="00E3071E">
        <w:rPr>
          <w:rFonts w:ascii="Arial" w:hAnsi="Arial" w:hint="cs"/>
          <w:noProof w:val="0"/>
          <w:rtl/>
        </w:rPr>
        <w:t>. ה</w:t>
      </w:r>
      <w:r w:rsidR="006A6523">
        <w:rPr>
          <w:rFonts w:ascii="Arial" w:hAnsi="Arial" w:hint="cs"/>
          <w:noProof w:val="0"/>
          <w:rtl/>
        </w:rPr>
        <w:t>משיב</w:t>
      </w:r>
      <w:r w:rsidR="005A4D2D" w:rsidRPr="00E3071E">
        <w:rPr>
          <w:rFonts w:ascii="Arial" w:hAnsi="Arial" w:hint="cs"/>
          <w:noProof w:val="0"/>
          <w:rtl/>
        </w:rPr>
        <w:t xml:space="preserve"> לא הגיש כתב הגנה ולא התייצב לדיון וביום 12.6.23 ניתן פסק דין שהורה על פירוק השיתוף בדירה ומכירתה בשוק החופשי למרבה במחיר במסגרת ההוצאה לפועל (להלן: </w:t>
      </w:r>
      <w:r w:rsidR="005A4D2D" w:rsidRPr="00F86999">
        <w:rPr>
          <w:rFonts w:ascii="Arial" w:hAnsi="Arial" w:hint="cs"/>
          <w:b/>
          <w:bCs/>
          <w:noProof w:val="0"/>
          <w:rtl/>
        </w:rPr>
        <w:t>פסה"ד לפירוק השיתוף</w:t>
      </w:r>
      <w:r w:rsidR="005A4D2D" w:rsidRPr="00E3071E">
        <w:rPr>
          <w:rFonts w:ascii="Arial" w:hAnsi="Arial" w:hint="cs"/>
          <w:noProof w:val="0"/>
          <w:rtl/>
        </w:rPr>
        <w:t>).</w:t>
      </w:r>
    </w:p>
    <w:p w:rsidR="005A4D2D" w:rsidRPr="005A4D2D" w:rsidRDefault="005A4D2D" w:rsidP="005A4D2D">
      <w:pPr>
        <w:pStyle w:val="ad"/>
        <w:rPr>
          <w:rFonts w:ascii="Arial" w:hAnsi="Arial"/>
          <w:noProof w:val="0"/>
          <w:rtl/>
        </w:rPr>
      </w:pPr>
    </w:p>
    <w:p w:rsidR="00ED0388" w:rsidRPr="00E3071E" w:rsidRDefault="00E3071E" w:rsidP="004A7D22">
      <w:pPr>
        <w:suppressLineNumbers/>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5A4D2D" w:rsidRPr="00E3071E">
        <w:rPr>
          <w:rFonts w:ascii="Arial" w:hAnsi="Arial" w:hint="cs"/>
          <w:noProof w:val="0"/>
          <w:rtl/>
        </w:rPr>
        <w:t xml:space="preserve">ביום 14.1.24 חתמו המבקשים על הסכם למכירת הדירה למבקשת 1 (להלן: </w:t>
      </w:r>
      <w:r w:rsidR="005A4D2D" w:rsidRPr="00E569EC">
        <w:rPr>
          <w:rFonts w:ascii="Arial" w:hAnsi="Arial" w:hint="cs"/>
          <w:b/>
          <w:bCs/>
          <w:noProof w:val="0"/>
          <w:rtl/>
        </w:rPr>
        <w:t>החברה</w:t>
      </w:r>
      <w:r w:rsidR="005A4D2D" w:rsidRPr="00E3071E">
        <w:rPr>
          <w:rFonts w:ascii="Arial" w:hAnsi="Arial" w:hint="cs"/>
          <w:noProof w:val="0"/>
          <w:rtl/>
        </w:rPr>
        <w:t xml:space="preserve">) בסך של 1.4 מיליון ₪ (להלן: </w:t>
      </w:r>
      <w:r w:rsidR="005A4D2D" w:rsidRPr="00E569EC">
        <w:rPr>
          <w:rFonts w:ascii="Arial" w:hAnsi="Arial" w:hint="cs"/>
          <w:b/>
          <w:bCs/>
          <w:noProof w:val="0"/>
          <w:rtl/>
        </w:rPr>
        <w:t>ההסכם</w:t>
      </w:r>
      <w:r w:rsidR="005A4D2D" w:rsidRPr="00E3071E">
        <w:rPr>
          <w:rFonts w:ascii="Arial" w:hAnsi="Arial" w:hint="cs"/>
          <w:noProof w:val="0"/>
          <w:rtl/>
        </w:rPr>
        <w:t xml:space="preserve">). בהסכם נקבע </w:t>
      </w:r>
      <w:r w:rsidR="004A7D22">
        <w:rPr>
          <w:rFonts w:ascii="Arial" w:hAnsi="Arial" w:hint="cs"/>
          <w:noProof w:val="0"/>
          <w:rtl/>
        </w:rPr>
        <w:t>ש</w:t>
      </w:r>
      <w:r w:rsidR="005A4D2D" w:rsidRPr="00E3071E">
        <w:rPr>
          <w:rFonts w:ascii="Arial" w:hAnsi="Arial" w:hint="cs"/>
          <w:noProof w:val="0"/>
          <w:rtl/>
        </w:rPr>
        <w:t xml:space="preserve">הוא מותנה בכך שעו"ד דגני יתמנה לכונס נכסים על חלקו של החייב בדירה </w:t>
      </w:r>
      <w:r w:rsidR="004A7D22">
        <w:rPr>
          <w:rFonts w:ascii="Arial" w:hAnsi="Arial" w:hint="cs"/>
          <w:noProof w:val="0"/>
          <w:rtl/>
        </w:rPr>
        <w:t xml:space="preserve">(שליש) </w:t>
      </w:r>
      <w:r w:rsidR="005A4D2D" w:rsidRPr="00E3071E">
        <w:rPr>
          <w:rFonts w:ascii="Arial" w:hAnsi="Arial" w:hint="cs"/>
          <w:noProof w:val="0"/>
          <w:rtl/>
        </w:rPr>
        <w:t>ויקבל אישור להשלים את מכירת הדירה לחברה ואם תנאי זה לא יתקיים, "יהיה הסכם זה בטל ומ</w:t>
      </w:r>
      <w:r w:rsidR="00ED0388" w:rsidRPr="00E3071E">
        <w:rPr>
          <w:rFonts w:ascii="Arial" w:hAnsi="Arial" w:hint="cs"/>
          <w:noProof w:val="0"/>
          <w:rtl/>
        </w:rPr>
        <w:t>בוטל ללא פיצוי מי מהצדדים".</w:t>
      </w:r>
    </w:p>
    <w:p w:rsidR="00ED0388" w:rsidRPr="00ED0388" w:rsidRDefault="00ED0388" w:rsidP="00ED0388">
      <w:pPr>
        <w:pStyle w:val="ad"/>
        <w:rPr>
          <w:rFonts w:ascii="Arial" w:hAnsi="Arial"/>
          <w:noProof w:val="0"/>
          <w:rtl/>
        </w:rPr>
      </w:pPr>
    </w:p>
    <w:p w:rsidR="00ED0388" w:rsidRPr="00E3071E" w:rsidRDefault="00E3071E" w:rsidP="009B5AFC">
      <w:pPr>
        <w:suppressLineNumbers/>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E7699A">
        <w:rPr>
          <w:rFonts w:ascii="Arial" w:hAnsi="Arial" w:hint="cs"/>
          <w:noProof w:val="0"/>
          <w:rtl/>
        </w:rPr>
        <w:t>בשנת 2022</w:t>
      </w:r>
      <w:r w:rsidR="00AB1F61">
        <w:rPr>
          <w:rFonts w:ascii="Arial" w:hAnsi="Arial" w:hint="cs"/>
          <w:noProof w:val="0"/>
          <w:rtl/>
        </w:rPr>
        <w:t xml:space="preserve"> </w:t>
      </w:r>
      <w:r w:rsidR="00ED0388" w:rsidRPr="00E3071E">
        <w:rPr>
          <w:rFonts w:ascii="Arial" w:hAnsi="Arial" w:hint="cs"/>
          <w:noProof w:val="0"/>
          <w:rtl/>
        </w:rPr>
        <w:t>המשיבה הגישה בקשה ללשכת ההוצאה לפועל למינוי בא כוחה לכונס נכסים למכירת הדירה</w:t>
      </w:r>
      <w:r w:rsidR="00AB1F61">
        <w:rPr>
          <w:rFonts w:ascii="Arial" w:hAnsi="Arial" w:hint="cs"/>
          <w:noProof w:val="0"/>
          <w:rtl/>
        </w:rPr>
        <w:t xml:space="preserve"> לצורך פירעון החוב</w:t>
      </w:r>
      <w:r w:rsidR="00ED0388" w:rsidRPr="00E3071E">
        <w:rPr>
          <w:rFonts w:ascii="Arial" w:hAnsi="Arial" w:hint="cs"/>
          <w:noProof w:val="0"/>
          <w:rtl/>
        </w:rPr>
        <w:t xml:space="preserve">. המבקשים התנגדו לבקשה ובדיון שהתקיים ביום 10.4.24 בלשכת ההוצאה לפועל, עו"ד דגני ייצג אותם. </w:t>
      </w:r>
      <w:r w:rsidR="00E569EC">
        <w:rPr>
          <w:rFonts w:ascii="Arial" w:hAnsi="Arial" w:hint="cs"/>
          <w:noProof w:val="0"/>
          <w:rtl/>
        </w:rPr>
        <w:t>יצו</w:t>
      </w:r>
      <w:r w:rsidR="00EC36D6" w:rsidRPr="00E3071E">
        <w:rPr>
          <w:rFonts w:ascii="Arial" w:hAnsi="Arial" w:hint="cs"/>
          <w:noProof w:val="0"/>
          <w:rtl/>
        </w:rPr>
        <w:t>ין ש</w:t>
      </w:r>
      <w:r w:rsidR="00ED0388" w:rsidRPr="00E3071E">
        <w:rPr>
          <w:rFonts w:ascii="Arial" w:hAnsi="Arial" w:hint="cs"/>
          <w:noProof w:val="0"/>
          <w:rtl/>
        </w:rPr>
        <w:t>עו"ד דגני ייצג לפני כן את ה</w:t>
      </w:r>
      <w:r w:rsidR="006A6523">
        <w:rPr>
          <w:rFonts w:ascii="Arial" w:hAnsi="Arial" w:hint="cs"/>
          <w:noProof w:val="0"/>
          <w:rtl/>
        </w:rPr>
        <w:t>משיב</w:t>
      </w:r>
      <w:r w:rsidR="00ED0388" w:rsidRPr="00E3071E">
        <w:rPr>
          <w:rFonts w:ascii="Arial" w:hAnsi="Arial" w:hint="cs"/>
          <w:noProof w:val="0"/>
          <w:rtl/>
        </w:rPr>
        <w:t xml:space="preserve"> ו</w:t>
      </w:r>
      <w:r w:rsidR="004A7D22">
        <w:rPr>
          <w:rFonts w:ascii="Arial" w:hAnsi="Arial" w:hint="cs"/>
          <w:noProof w:val="0"/>
          <w:rtl/>
        </w:rPr>
        <w:t xml:space="preserve">הוא </w:t>
      </w:r>
      <w:r w:rsidR="00ED0388" w:rsidRPr="00E3071E">
        <w:rPr>
          <w:rFonts w:ascii="Arial" w:hAnsi="Arial" w:hint="cs"/>
          <w:noProof w:val="0"/>
          <w:rtl/>
        </w:rPr>
        <w:t>הגיש הודעה ללשכת ההוצאה לפועל שהוא לא מייצג אותו יותר.</w:t>
      </w:r>
    </w:p>
    <w:p w:rsidR="00ED0388" w:rsidRPr="00ED0388" w:rsidRDefault="00ED0388" w:rsidP="009B5AFC">
      <w:pPr>
        <w:pStyle w:val="ad"/>
        <w:spacing w:line="360" w:lineRule="auto"/>
        <w:rPr>
          <w:rFonts w:ascii="Arial" w:hAnsi="Arial"/>
          <w:noProof w:val="0"/>
          <w:rtl/>
        </w:rPr>
      </w:pPr>
    </w:p>
    <w:p w:rsidR="00EC36D6" w:rsidRPr="00E3071E" w:rsidRDefault="00E3071E" w:rsidP="009B5AFC">
      <w:pPr>
        <w:suppressLineNumbers/>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C36D6" w:rsidRPr="00E3071E">
        <w:rPr>
          <w:rFonts w:ascii="Arial" w:hAnsi="Arial" w:hint="cs"/>
          <w:noProof w:val="0"/>
          <w:rtl/>
        </w:rPr>
        <w:t xml:space="preserve">המבקשים טענו בלשכת ההוצאה לפועל </w:t>
      </w:r>
      <w:r w:rsidR="00A213A1">
        <w:rPr>
          <w:rFonts w:ascii="Arial" w:hAnsi="Arial" w:hint="cs"/>
          <w:noProof w:val="0"/>
          <w:rtl/>
        </w:rPr>
        <w:t xml:space="preserve">שיש לפעול לאשר את ההסכם </w:t>
      </w:r>
      <w:r w:rsidR="006A6523">
        <w:rPr>
          <w:rFonts w:ascii="Arial" w:hAnsi="Arial" w:hint="cs"/>
          <w:noProof w:val="0"/>
          <w:rtl/>
        </w:rPr>
        <w:t xml:space="preserve">למכירת הדירה לחברה וכי מחיר התמורה שנקבע תואם את </w:t>
      </w:r>
      <w:r w:rsidR="00A213A1">
        <w:rPr>
          <w:rFonts w:ascii="Arial" w:hAnsi="Arial" w:hint="cs"/>
          <w:noProof w:val="0"/>
          <w:rtl/>
        </w:rPr>
        <w:t>מחיר השוק</w:t>
      </w:r>
      <w:r w:rsidR="006A6523">
        <w:rPr>
          <w:rFonts w:ascii="Arial" w:hAnsi="Arial" w:hint="cs"/>
          <w:noProof w:val="0"/>
          <w:rtl/>
        </w:rPr>
        <w:t>.</w:t>
      </w:r>
      <w:r w:rsidR="00A213A1">
        <w:rPr>
          <w:rFonts w:ascii="Arial" w:hAnsi="Arial" w:hint="cs"/>
          <w:noProof w:val="0"/>
          <w:rtl/>
        </w:rPr>
        <w:t xml:space="preserve"> לחילופין </w:t>
      </w:r>
      <w:r w:rsidR="006A6523">
        <w:rPr>
          <w:rFonts w:ascii="Arial" w:hAnsi="Arial" w:hint="cs"/>
          <w:noProof w:val="0"/>
          <w:rtl/>
        </w:rPr>
        <w:t xml:space="preserve">נטען </w:t>
      </w:r>
      <w:r w:rsidR="00EC36D6" w:rsidRPr="00E3071E">
        <w:rPr>
          <w:rFonts w:ascii="Arial" w:hAnsi="Arial" w:hint="cs"/>
          <w:noProof w:val="0"/>
          <w:rtl/>
        </w:rPr>
        <w:t xml:space="preserve">שיש למנות את עו"ד דגני לכונס נכסים וזאת במסגרת תיק הוצאה לפועל שנפתח על ידם לצורך מימוש פסק הדין לפירוק השיתוף ואין למנות את ב"כ המשיבה לכונס נכסים </w:t>
      </w:r>
      <w:r w:rsidR="004A7D22">
        <w:rPr>
          <w:rFonts w:ascii="Arial" w:hAnsi="Arial" w:hint="cs"/>
          <w:noProof w:val="0"/>
          <w:rtl/>
        </w:rPr>
        <w:t xml:space="preserve">על הדירה </w:t>
      </w:r>
      <w:r w:rsidR="00EC36D6" w:rsidRPr="00E3071E">
        <w:rPr>
          <w:rFonts w:ascii="Arial" w:hAnsi="Arial" w:hint="cs"/>
          <w:noProof w:val="0"/>
          <w:rtl/>
        </w:rPr>
        <w:t>בתיק המזונות.</w:t>
      </w:r>
    </w:p>
    <w:p w:rsidR="00EC36D6" w:rsidRPr="00A213A1" w:rsidRDefault="00EC36D6" w:rsidP="009B5AFC">
      <w:pPr>
        <w:pStyle w:val="ad"/>
        <w:spacing w:line="360" w:lineRule="auto"/>
        <w:rPr>
          <w:rFonts w:ascii="Arial" w:hAnsi="Arial"/>
          <w:noProof w:val="0"/>
          <w:rtl/>
        </w:rPr>
      </w:pPr>
    </w:p>
    <w:p w:rsidR="00432DC0" w:rsidRPr="00E3071E" w:rsidRDefault="00E3071E" w:rsidP="00B243DD">
      <w:pPr>
        <w:suppressLineNumbers/>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EC36D6" w:rsidRPr="00E3071E">
        <w:rPr>
          <w:rFonts w:ascii="Arial" w:hAnsi="Arial" w:hint="cs"/>
          <w:noProof w:val="0"/>
          <w:rtl/>
        </w:rPr>
        <w:t xml:space="preserve">כב' רשמת ההוצאה לפועל דחתה את עמדת המבקשים וקיבלה את עמדת המשיבה (להלן: </w:t>
      </w:r>
      <w:r w:rsidR="00EC36D6" w:rsidRPr="00E569EC">
        <w:rPr>
          <w:rFonts w:ascii="Arial" w:hAnsi="Arial" w:hint="cs"/>
          <w:b/>
          <w:bCs/>
          <w:noProof w:val="0"/>
          <w:rtl/>
        </w:rPr>
        <w:t>ההחלטה</w:t>
      </w:r>
      <w:r w:rsidR="00EC36D6" w:rsidRPr="00E3071E">
        <w:rPr>
          <w:rFonts w:ascii="Arial" w:hAnsi="Arial" w:hint="cs"/>
          <w:noProof w:val="0"/>
          <w:rtl/>
        </w:rPr>
        <w:t xml:space="preserve">). </w:t>
      </w:r>
      <w:r w:rsidR="00A213A1">
        <w:rPr>
          <w:rFonts w:ascii="Arial" w:hAnsi="Arial" w:hint="cs"/>
          <w:noProof w:val="0"/>
          <w:rtl/>
        </w:rPr>
        <w:t>ב</w:t>
      </w:r>
      <w:r w:rsidR="00EC36D6" w:rsidRPr="00E3071E">
        <w:rPr>
          <w:rFonts w:ascii="Arial" w:hAnsi="Arial" w:hint="cs"/>
          <w:noProof w:val="0"/>
          <w:rtl/>
        </w:rPr>
        <w:t xml:space="preserve">החלטה נקבע שיש למנות לכונס </w:t>
      </w:r>
      <w:r w:rsidR="004A7D22">
        <w:rPr>
          <w:rFonts w:ascii="Arial" w:hAnsi="Arial" w:hint="cs"/>
          <w:noProof w:val="0"/>
          <w:rtl/>
        </w:rPr>
        <w:t xml:space="preserve">נכסים </w:t>
      </w:r>
      <w:r w:rsidR="00EC36D6" w:rsidRPr="00E3071E">
        <w:rPr>
          <w:rFonts w:ascii="Arial" w:hAnsi="Arial" w:hint="cs"/>
          <w:noProof w:val="0"/>
          <w:rtl/>
        </w:rPr>
        <w:t>את ב"כ המשיבה</w:t>
      </w:r>
      <w:r w:rsidR="004A7D22">
        <w:rPr>
          <w:rFonts w:ascii="Arial" w:hAnsi="Arial" w:hint="cs"/>
          <w:noProof w:val="0"/>
          <w:rtl/>
        </w:rPr>
        <w:t>,</w:t>
      </w:r>
      <w:r w:rsidR="00EC36D6" w:rsidRPr="00E3071E">
        <w:rPr>
          <w:rFonts w:ascii="Arial" w:hAnsi="Arial" w:hint="cs"/>
          <w:noProof w:val="0"/>
          <w:rtl/>
        </w:rPr>
        <w:t xml:space="preserve"> היות שתיק ההוצל"פ </w:t>
      </w:r>
      <w:r w:rsidR="004A7D22">
        <w:rPr>
          <w:rFonts w:ascii="Arial" w:hAnsi="Arial" w:hint="cs"/>
          <w:noProof w:val="0"/>
          <w:rtl/>
        </w:rPr>
        <w:t xml:space="preserve">שהמשיבה פתחה לצורך גביית </w:t>
      </w:r>
      <w:r w:rsidR="00AB1F61">
        <w:rPr>
          <w:rFonts w:ascii="Arial" w:hAnsi="Arial" w:hint="cs"/>
          <w:noProof w:val="0"/>
          <w:rtl/>
        </w:rPr>
        <w:t>ה</w:t>
      </w:r>
      <w:r w:rsidR="004A7D22">
        <w:rPr>
          <w:rFonts w:ascii="Arial" w:hAnsi="Arial" w:hint="cs"/>
          <w:noProof w:val="0"/>
          <w:rtl/>
        </w:rPr>
        <w:t xml:space="preserve">חוב </w:t>
      </w:r>
      <w:r w:rsidR="00EC36D6" w:rsidRPr="00E3071E">
        <w:rPr>
          <w:rFonts w:ascii="Arial" w:hAnsi="Arial" w:hint="cs"/>
          <w:noProof w:val="0"/>
          <w:rtl/>
        </w:rPr>
        <w:t xml:space="preserve">נפתח זמן רב לפני שהמבקשים פתחו תיק הוצל"פ </w:t>
      </w:r>
      <w:r w:rsidR="009B5AFC">
        <w:rPr>
          <w:rFonts w:ascii="Arial" w:hAnsi="Arial" w:hint="cs"/>
          <w:noProof w:val="0"/>
          <w:rtl/>
        </w:rPr>
        <w:t>למימוש פסה"ד</w:t>
      </w:r>
      <w:r w:rsidR="004A7D22">
        <w:rPr>
          <w:rFonts w:ascii="Arial" w:hAnsi="Arial" w:hint="cs"/>
          <w:noProof w:val="0"/>
          <w:rtl/>
        </w:rPr>
        <w:t xml:space="preserve"> לפירוק השיתוף </w:t>
      </w:r>
      <w:r w:rsidR="00EC36D6" w:rsidRPr="00E3071E">
        <w:rPr>
          <w:rFonts w:ascii="Arial" w:hAnsi="Arial" w:hint="cs"/>
          <w:noProof w:val="0"/>
          <w:rtl/>
        </w:rPr>
        <w:t xml:space="preserve">והמשיבה היא זוכה על פי דין קדימה. </w:t>
      </w:r>
      <w:r w:rsidR="006A6523">
        <w:rPr>
          <w:rFonts w:ascii="Arial" w:hAnsi="Arial" w:hint="cs"/>
          <w:noProof w:val="0"/>
          <w:rtl/>
        </w:rPr>
        <w:t xml:space="preserve">בהחלטה </w:t>
      </w:r>
      <w:r w:rsidR="00432DC0" w:rsidRPr="00E3071E">
        <w:rPr>
          <w:rFonts w:ascii="Arial" w:hAnsi="Arial" w:hint="cs"/>
          <w:noProof w:val="0"/>
          <w:rtl/>
        </w:rPr>
        <w:t xml:space="preserve">נקבע </w:t>
      </w:r>
      <w:r w:rsidR="006A6523">
        <w:rPr>
          <w:rFonts w:ascii="Arial" w:hAnsi="Arial" w:hint="cs"/>
          <w:noProof w:val="0"/>
          <w:rtl/>
        </w:rPr>
        <w:t>גם</w:t>
      </w:r>
      <w:r w:rsidR="00B243DD">
        <w:rPr>
          <w:rFonts w:ascii="Arial" w:hAnsi="Arial" w:hint="cs"/>
          <w:noProof w:val="0"/>
          <w:rtl/>
        </w:rPr>
        <w:t>,</w:t>
      </w:r>
      <w:r w:rsidR="006A6523">
        <w:rPr>
          <w:rFonts w:ascii="Arial" w:hAnsi="Arial" w:hint="cs"/>
          <w:noProof w:val="0"/>
          <w:rtl/>
        </w:rPr>
        <w:t xml:space="preserve"> </w:t>
      </w:r>
      <w:r w:rsidR="00432DC0" w:rsidRPr="00E3071E">
        <w:rPr>
          <w:rFonts w:ascii="Arial" w:hAnsi="Arial" w:hint="cs"/>
          <w:noProof w:val="0"/>
          <w:rtl/>
        </w:rPr>
        <w:t>שהליך מכירת ה</w:t>
      </w:r>
      <w:r w:rsidR="004A7D22">
        <w:rPr>
          <w:rFonts w:ascii="Arial" w:hAnsi="Arial" w:hint="cs"/>
          <w:noProof w:val="0"/>
          <w:rtl/>
        </w:rPr>
        <w:t xml:space="preserve">דירה </w:t>
      </w:r>
      <w:r w:rsidR="00432DC0" w:rsidRPr="00E3071E">
        <w:rPr>
          <w:rFonts w:ascii="Arial" w:hAnsi="Arial" w:hint="cs"/>
          <w:noProof w:val="0"/>
          <w:rtl/>
        </w:rPr>
        <w:t xml:space="preserve">בכינוס יהיה בפיקוח רשמת ההוצל"פ בהתאם לפסק הדין לפירוק השיתוף וזכותם של יתר בעלי הזכויות בדירה לטעון את טענותיהם במסגרת אותו הליך. נקבע </w:t>
      </w:r>
      <w:r w:rsidR="00E15EB5">
        <w:rPr>
          <w:rFonts w:ascii="Arial" w:hAnsi="Arial" w:hint="cs"/>
          <w:noProof w:val="0"/>
          <w:rtl/>
        </w:rPr>
        <w:t xml:space="preserve">גם, </w:t>
      </w:r>
      <w:r w:rsidR="00432DC0" w:rsidRPr="00E3071E">
        <w:rPr>
          <w:rFonts w:ascii="Arial" w:hAnsi="Arial" w:hint="cs"/>
          <w:noProof w:val="0"/>
          <w:rtl/>
        </w:rPr>
        <w:t>שה</w:t>
      </w:r>
      <w:r w:rsidR="00E15EB5">
        <w:rPr>
          <w:rFonts w:ascii="Arial" w:hAnsi="Arial" w:hint="cs"/>
          <w:noProof w:val="0"/>
          <w:rtl/>
        </w:rPr>
        <w:t xml:space="preserve">מבקשים </w:t>
      </w:r>
      <w:r w:rsidR="00432DC0" w:rsidRPr="00E3071E">
        <w:rPr>
          <w:rFonts w:ascii="Arial" w:hAnsi="Arial" w:hint="cs"/>
          <w:noProof w:val="0"/>
          <w:rtl/>
        </w:rPr>
        <w:t xml:space="preserve">אף יוכלו לבקש לרכוש את </w:t>
      </w:r>
      <w:r w:rsidR="00B243DD">
        <w:rPr>
          <w:rFonts w:ascii="Arial" w:hAnsi="Arial" w:hint="cs"/>
          <w:noProof w:val="0"/>
          <w:rtl/>
        </w:rPr>
        <w:t xml:space="preserve">זכויות המשיב בדירה </w:t>
      </w:r>
      <w:r w:rsidR="00432DC0" w:rsidRPr="00E3071E">
        <w:rPr>
          <w:rFonts w:ascii="Arial" w:hAnsi="Arial" w:hint="cs"/>
          <w:noProof w:val="0"/>
          <w:rtl/>
        </w:rPr>
        <w:t>במסגרת הליך הכינוס.</w:t>
      </w:r>
    </w:p>
    <w:p w:rsidR="00432DC0" w:rsidRPr="00432DC0" w:rsidRDefault="00432DC0" w:rsidP="009B5AFC">
      <w:pPr>
        <w:pStyle w:val="ad"/>
        <w:spacing w:line="360" w:lineRule="auto"/>
        <w:rPr>
          <w:rFonts w:ascii="Arial" w:hAnsi="Arial"/>
          <w:noProof w:val="0"/>
          <w:rtl/>
        </w:rPr>
      </w:pPr>
    </w:p>
    <w:p w:rsidR="00432DC0" w:rsidRPr="00E3071E" w:rsidRDefault="00E3071E" w:rsidP="009B5AFC">
      <w:pPr>
        <w:suppressLineNumbers/>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E569EC">
        <w:rPr>
          <w:rFonts w:ascii="Arial" w:hAnsi="Arial" w:hint="cs"/>
          <w:noProof w:val="0"/>
          <w:rtl/>
        </w:rPr>
        <w:t>המבקשים לא השלימו עם</w:t>
      </w:r>
      <w:r w:rsidR="00432DC0" w:rsidRPr="00E3071E">
        <w:rPr>
          <w:rFonts w:ascii="Arial" w:hAnsi="Arial" w:hint="cs"/>
          <w:noProof w:val="0"/>
          <w:rtl/>
        </w:rPr>
        <w:t xml:space="preserve"> ההחלטה והגישו ערעור לבית המשפט לעני</w:t>
      </w:r>
      <w:r w:rsidR="00E569EC">
        <w:rPr>
          <w:rFonts w:ascii="Arial" w:hAnsi="Arial" w:hint="cs"/>
          <w:noProof w:val="0"/>
          <w:rtl/>
        </w:rPr>
        <w:t>י</w:t>
      </w:r>
      <w:r w:rsidR="00432DC0" w:rsidRPr="00E3071E">
        <w:rPr>
          <w:rFonts w:ascii="Arial" w:hAnsi="Arial" w:hint="cs"/>
          <w:noProof w:val="0"/>
          <w:rtl/>
        </w:rPr>
        <w:t xml:space="preserve">ני משפחה. ביום 6.10.24 נדחה הערעור (להלן: </w:t>
      </w:r>
      <w:r w:rsidR="00432DC0" w:rsidRPr="00E569EC">
        <w:rPr>
          <w:rFonts w:ascii="Arial" w:hAnsi="Arial" w:hint="cs"/>
          <w:b/>
          <w:bCs/>
          <w:noProof w:val="0"/>
          <w:rtl/>
        </w:rPr>
        <w:t>פסק הדין</w:t>
      </w:r>
      <w:r w:rsidR="00432DC0" w:rsidRPr="00E3071E">
        <w:rPr>
          <w:rFonts w:ascii="Arial" w:hAnsi="Arial" w:hint="cs"/>
          <w:noProof w:val="0"/>
          <w:rtl/>
        </w:rPr>
        <w:t>). המבקשים לא השלימו עם פסק הדין והגישו את הערעור שלפני.</w:t>
      </w:r>
    </w:p>
    <w:p w:rsidR="00432DC0" w:rsidRPr="00432DC0" w:rsidRDefault="00432DC0" w:rsidP="009B5AFC">
      <w:pPr>
        <w:pStyle w:val="ad"/>
        <w:spacing w:line="360" w:lineRule="auto"/>
        <w:rPr>
          <w:rFonts w:ascii="Arial" w:hAnsi="Arial"/>
          <w:noProof w:val="0"/>
          <w:rtl/>
        </w:rPr>
      </w:pPr>
    </w:p>
    <w:p w:rsidR="00432DC0" w:rsidRPr="00E3071E" w:rsidRDefault="00E3071E" w:rsidP="009B5AFC">
      <w:pPr>
        <w:suppressLineNumbers/>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432DC0" w:rsidRPr="00E3071E">
        <w:rPr>
          <w:rFonts w:ascii="Arial" w:hAnsi="Arial" w:hint="cs"/>
          <w:b/>
          <w:bCs/>
          <w:noProof w:val="0"/>
          <w:rtl/>
        </w:rPr>
        <w:t>תמצית פסק הדין</w:t>
      </w:r>
    </w:p>
    <w:p w:rsidR="00432DC0" w:rsidRDefault="00432DC0" w:rsidP="009B5AFC">
      <w:pPr>
        <w:suppressLineNumbers/>
        <w:spacing w:line="360" w:lineRule="auto"/>
        <w:jc w:val="both"/>
        <w:rPr>
          <w:rFonts w:ascii="Arial" w:hAnsi="Arial"/>
          <w:noProof w:val="0"/>
          <w:rtl/>
        </w:rPr>
      </w:pPr>
    </w:p>
    <w:p w:rsidR="00E3071E" w:rsidRDefault="00E3071E" w:rsidP="009B5AFC">
      <w:pPr>
        <w:suppressLineNumbers/>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E15AE3">
        <w:rPr>
          <w:rFonts w:ascii="Arial" w:hAnsi="Arial" w:hint="cs"/>
          <w:noProof w:val="0"/>
          <w:rtl/>
        </w:rPr>
        <w:t>הערעור הוגש באיחור ומבלי שהוגשה על ידי ה</w:t>
      </w:r>
      <w:r w:rsidR="006A6523">
        <w:rPr>
          <w:rFonts w:ascii="Arial" w:hAnsi="Arial" w:hint="cs"/>
          <w:noProof w:val="0"/>
          <w:rtl/>
        </w:rPr>
        <w:t>מ</w:t>
      </w:r>
      <w:r w:rsidR="00E15AE3">
        <w:rPr>
          <w:rFonts w:ascii="Arial" w:hAnsi="Arial" w:hint="cs"/>
          <w:noProof w:val="0"/>
          <w:rtl/>
        </w:rPr>
        <w:t xml:space="preserve">ערערים בקשה להארכת מועד להגשת הערעור. המערערים טענו </w:t>
      </w:r>
      <w:r w:rsidR="00E15EB5">
        <w:rPr>
          <w:rFonts w:ascii="Arial" w:hAnsi="Arial" w:hint="cs"/>
          <w:noProof w:val="0"/>
          <w:rtl/>
        </w:rPr>
        <w:t>ש</w:t>
      </w:r>
      <w:r w:rsidR="00E15AE3">
        <w:rPr>
          <w:rFonts w:ascii="Arial" w:hAnsi="Arial" w:hint="cs"/>
          <w:noProof w:val="0"/>
          <w:rtl/>
        </w:rPr>
        <w:t xml:space="preserve">לא יכלו להגיש את הערעור בזמן מאחר </w:t>
      </w:r>
      <w:r w:rsidR="00E15EB5">
        <w:rPr>
          <w:rFonts w:ascii="Arial" w:hAnsi="Arial" w:hint="cs"/>
          <w:noProof w:val="0"/>
          <w:rtl/>
        </w:rPr>
        <w:t>ש</w:t>
      </w:r>
      <w:r w:rsidR="00E15AE3">
        <w:rPr>
          <w:rFonts w:ascii="Arial" w:hAnsi="Arial" w:hint="cs"/>
          <w:noProof w:val="0"/>
          <w:rtl/>
        </w:rPr>
        <w:t xml:space="preserve">לא קיבלו את פרוטוקול הדיון בהוצל"פ ובהיעדרו לא ניתן היה להגיש את הערעור. </w:t>
      </w:r>
      <w:r w:rsidR="00AF3ED4">
        <w:rPr>
          <w:rFonts w:ascii="Arial" w:hAnsi="Arial" w:hint="cs"/>
          <w:noProof w:val="0"/>
          <w:rtl/>
        </w:rPr>
        <w:t>אולם</w:t>
      </w:r>
      <w:r w:rsidR="00E15EB5">
        <w:rPr>
          <w:rFonts w:ascii="Arial" w:hAnsi="Arial" w:hint="cs"/>
          <w:noProof w:val="0"/>
          <w:rtl/>
        </w:rPr>
        <w:t>,</w:t>
      </w:r>
      <w:r w:rsidR="00AF3ED4">
        <w:rPr>
          <w:rFonts w:ascii="Arial" w:hAnsi="Arial" w:hint="cs"/>
          <w:noProof w:val="0"/>
          <w:rtl/>
        </w:rPr>
        <w:t xml:space="preserve"> המערערים לא פנו להוצל"פ במועד ולא ברור כלל האם </w:t>
      </w:r>
      <w:r w:rsidR="0081573F">
        <w:rPr>
          <w:rFonts w:ascii="Arial" w:hAnsi="Arial" w:hint="cs"/>
          <w:noProof w:val="0"/>
          <w:rtl/>
        </w:rPr>
        <w:t xml:space="preserve">לא </w:t>
      </w:r>
      <w:r w:rsidR="00AF3ED4">
        <w:rPr>
          <w:rFonts w:ascii="Arial" w:hAnsi="Arial" w:hint="cs"/>
          <w:noProof w:val="0"/>
          <w:rtl/>
        </w:rPr>
        <w:t>יכלו לקבל את הפרוטוקול קודם לכן. מטעם זה בלבד שהערעור הוגש באיחור</w:t>
      </w:r>
      <w:r w:rsidR="00E15EB5">
        <w:rPr>
          <w:rFonts w:ascii="Arial" w:hAnsi="Arial" w:hint="cs"/>
          <w:noProof w:val="0"/>
          <w:rtl/>
        </w:rPr>
        <w:t>,</w:t>
      </w:r>
      <w:r w:rsidR="00AF3ED4">
        <w:rPr>
          <w:rFonts w:ascii="Arial" w:hAnsi="Arial" w:hint="cs"/>
          <w:noProof w:val="0"/>
          <w:rtl/>
        </w:rPr>
        <w:t xml:space="preserve"> ניתן היה לדחות את הערעור אולם נוכח מהות ההליך הערעור ידון לגופו.</w:t>
      </w:r>
      <w:r w:rsidR="00E15AE3">
        <w:rPr>
          <w:rFonts w:ascii="Arial" w:hAnsi="Arial" w:hint="cs"/>
          <w:noProof w:val="0"/>
          <w:rtl/>
        </w:rPr>
        <w:t xml:space="preserve">   </w:t>
      </w:r>
    </w:p>
    <w:p w:rsidR="00E3071E" w:rsidRDefault="00E3071E" w:rsidP="009B5AFC">
      <w:pPr>
        <w:suppressLineNumbers/>
        <w:spacing w:line="360" w:lineRule="auto"/>
        <w:jc w:val="both"/>
        <w:rPr>
          <w:rFonts w:ascii="Arial" w:hAnsi="Arial"/>
          <w:noProof w:val="0"/>
          <w:rtl/>
        </w:rPr>
      </w:pPr>
    </w:p>
    <w:p w:rsidR="00E3071E" w:rsidRDefault="00E3071E" w:rsidP="009B5AFC">
      <w:pPr>
        <w:suppressLineNumbers/>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E15EB5">
        <w:rPr>
          <w:rFonts w:ascii="Arial" w:hAnsi="Arial" w:hint="cs"/>
          <w:noProof w:val="0"/>
          <w:rtl/>
        </w:rPr>
        <w:t xml:space="preserve">המשיבה היא נושה של המשיב </w:t>
      </w:r>
      <w:r w:rsidR="00E910EE">
        <w:rPr>
          <w:rFonts w:ascii="Arial" w:hAnsi="Arial" w:hint="cs"/>
          <w:noProof w:val="0"/>
          <w:rtl/>
        </w:rPr>
        <w:t xml:space="preserve">על פי פס"ד </w:t>
      </w:r>
      <w:r w:rsidR="00E15EB5">
        <w:rPr>
          <w:rFonts w:ascii="Arial" w:hAnsi="Arial" w:hint="cs"/>
          <w:noProof w:val="0"/>
          <w:rtl/>
        </w:rPr>
        <w:t xml:space="preserve">למזונות </w:t>
      </w:r>
      <w:r w:rsidR="00E910EE">
        <w:rPr>
          <w:rFonts w:ascii="Arial" w:hAnsi="Arial" w:hint="cs"/>
          <w:noProof w:val="0"/>
          <w:rtl/>
        </w:rPr>
        <w:t>וה</w:t>
      </w:r>
      <w:r w:rsidR="00E15EB5">
        <w:rPr>
          <w:rFonts w:ascii="Arial" w:hAnsi="Arial" w:hint="cs"/>
          <w:noProof w:val="0"/>
          <w:rtl/>
        </w:rPr>
        <w:t xml:space="preserve">יא הטילה עיקול על זכויות המשיב </w:t>
      </w:r>
      <w:r w:rsidR="00E910EE">
        <w:rPr>
          <w:rFonts w:ascii="Arial" w:hAnsi="Arial" w:hint="cs"/>
          <w:noProof w:val="0"/>
          <w:rtl/>
        </w:rPr>
        <w:t>במסגרת תיק הוצל"פ ש</w:t>
      </w:r>
      <w:r w:rsidR="00E15EB5">
        <w:rPr>
          <w:rFonts w:ascii="Arial" w:hAnsi="Arial" w:hint="cs"/>
          <w:noProof w:val="0"/>
          <w:rtl/>
        </w:rPr>
        <w:t xml:space="preserve">היא </w:t>
      </w:r>
      <w:r w:rsidR="00E910EE">
        <w:rPr>
          <w:rFonts w:ascii="Arial" w:hAnsi="Arial" w:hint="cs"/>
          <w:noProof w:val="0"/>
          <w:rtl/>
        </w:rPr>
        <w:t>פתחה למימוש פס"ד</w:t>
      </w:r>
      <w:r w:rsidR="00E15EB5">
        <w:rPr>
          <w:rFonts w:ascii="Arial" w:hAnsi="Arial" w:hint="cs"/>
          <w:noProof w:val="0"/>
          <w:rtl/>
        </w:rPr>
        <w:t xml:space="preserve"> למזונות</w:t>
      </w:r>
      <w:r w:rsidR="00E910EE">
        <w:rPr>
          <w:rFonts w:ascii="Arial" w:hAnsi="Arial" w:hint="cs"/>
          <w:noProof w:val="0"/>
          <w:rtl/>
        </w:rPr>
        <w:t xml:space="preserve">. </w:t>
      </w:r>
      <w:r w:rsidR="00E15EB5">
        <w:rPr>
          <w:rFonts w:ascii="Arial" w:hAnsi="Arial" w:hint="cs"/>
          <w:noProof w:val="0"/>
          <w:rtl/>
        </w:rPr>
        <w:t>המבקשים</w:t>
      </w:r>
      <w:r w:rsidR="00AF3ED4">
        <w:rPr>
          <w:rFonts w:ascii="Arial" w:hAnsi="Arial" w:hint="cs"/>
          <w:noProof w:val="0"/>
          <w:rtl/>
        </w:rPr>
        <w:t xml:space="preserve"> הם שהגישו</w:t>
      </w:r>
      <w:r w:rsidR="00E15EB5">
        <w:rPr>
          <w:rFonts w:ascii="Arial" w:hAnsi="Arial" w:hint="cs"/>
          <w:noProof w:val="0"/>
          <w:rtl/>
        </w:rPr>
        <w:t xml:space="preserve"> את </w:t>
      </w:r>
      <w:r w:rsidR="00E15EB5">
        <w:rPr>
          <w:rFonts w:ascii="Arial" w:hAnsi="Arial" w:hint="cs"/>
          <w:noProof w:val="0"/>
          <w:rtl/>
        </w:rPr>
        <w:lastRenderedPageBreak/>
        <w:t xml:space="preserve">התביעה לפירוק שיתוף והמשיב </w:t>
      </w:r>
      <w:r w:rsidR="00AF3ED4">
        <w:rPr>
          <w:rFonts w:ascii="Arial" w:hAnsi="Arial" w:hint="cs"/>
          <w:noProof w:val="0"/>
          <w:rtl/>
        </w:rPr>
        <w:t xml:space="preserve"> היה הנתבע בתביעה </w:t>
      </w:r>
      <w:r w:rsidR="00E15EB5">
        <w:rPr>
          <w:rFonts w:ascii="Arial" w:hAnsi="Arial" w:hint="cs"/>
          <w:noProof w:val="0"/>
          <w:rtl/>
        </w:rPr>
        <w:t>זו</w:t>
      </w:r>
      <w:r w:rsidR="00E910EE">
        <w:rPr>
          <w:rFonts w:ascii="Arial" w:hAnsi="Arial" w:hint="cs"/>
          <w:noProof w:val="0"/>
          <w:rtl/>
        </w:rPr>
        <w:t xml:space="preserve">. ניתן היה לצפות </w:t>
      </w:r>
      <w:r w:rsidR="00E15EB5">
        <w:rPr>
          <w:rFonts w:ascii="Arial" w:hAnsi="Arial" w:hint="cs"/>
          <w:noProof w:val="0"/>
          <w:rtl/>
        </w:rPr>
        <w:t>שהמבקשים</w:t>
      </w:r>
      <w:r w:rsidR="00E910EE">
        <w:rPr>
          <w:rFonts w:ascii="Arial" w:hAnsi="Arial" w:hint="cs"/>
          <w:noProof w:val="0"/>
          <w:rtl/>
        </w:rPr>
        <w:t xml:space="preserve"> יפעלו למקסום תמורת הנכס. </w:t>
      </w:r>
    </w:p>
    <w:p w:rsidR="00E3071E" w:rsidRDefault="00E3071E" w:rsidP="00432DC0">
      <w:pPr>
        <w:suppressLineNumbers/>
        <w:spacing w:line="360" w:lineRule="auto"/>
        <w:jc w:val="both"/>
        <w:rPr>
          <w:rFonts w:ascii="Arial" w:hAnsi="Arial"/>
          <w:noProof w:val="0"/>
          <w:rtl/>
        </w:rPr>
      </w:pPr>
    </w:p>
    <w:p w:rsidR="00E910EE" w:rsidRDefault="00E910EE" w:rsidP="0081573F">
      <w:pPr>
        <w:suppressLineNumbers/>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AB1F61">
        <w:rPr>
          <w:rFonts w:ascii="Arial" w:hAnsi="Arial" w:hint="cs"/>
          <w:noProof w:val="0"/>
          <w:rtl/>
        </w:rPr>
        <w:t xml:space="preserve">בהחלטה נימקה כב' רשמת ההוצאה לפועל מדוע יש לתת עדיפות למימוש הנכס במסגרת תיק המזונות וזאת מאחר שתיק זה נפתח קודם והמשיבה היא נושה בדין </w:t>
      </w:r>
      <w:r w:rsidR="00E04FD5">
        <w:rPr>
          <w:rFonts w:ascii="Arial" w:hAnsi="Arial" w:hint="cs"/>
          <w:noProof w:val="0"/>
          <w:rtl/>
        </w:rPr>
        <w:t xml:space="preserve">קדימה. </w:t>
      </w:r>
      <w:r w:rsidR="00AB1F61">
        <w:rPr>
          <w:rFonts w:ascii="Arial" w:hAnsi="Arial" w:hint="cs"/>
          <w:noProof w:val="0"/>
          <w:rtl/>
        </w:rPr>
        <w:t xml:space="preserve">   </w:t>
      </w:r>
    </w:p>
    <w:p w:rsidR="00E910EE" w:rsidRDefault="00E910EE" w:rsidP="00E910EE">
      <w:pPr>
        <w:suppressLineNumbers/>
        <w:spacing w:line="360" w:lineRule="auto"/>
        <w:ind w:left="720" w:hanging="720"/>
        <w:jc w:val="both"/>
        <w:rPr>
          <w:rFonts w:ascii="Arial" w:hAnsi="Arial"/>
          <w:noProof w:val="0"/>
          <w:rtl/>
        </w:rPr>
      </w:pPr>
    </w:p>
    <w:p w:rsidR="00E204F8" w:rsidRDefault="00E910EE" w:rsidP="0081573F">
      <w:pPr>
        <w:suppressLineNumbers/>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E04FD5">
        <w:rPr>
          <w:rFonts w:ascii="Arial" w:hAnsi="Arial" w:hint="cs"/>
          <w:noProof w:val="0"/>
          <w:rtl/>
        </w:rPr>
        <w:t xml:space="preserve">אין לחברה </w:t>
      </w:r>
      <w:r w:rsidR="00E204F8">
        <w:rPr>
          <w:rFonts w:ascii="Arial" w:hAnsi="Arial" w:hint="cs"/>
          <w:noProof w:val="0"/>
          <w:rtl/>
        </w:rPr>
        <w:t xml:space="preserve">כל מעמד בהליך </w:t>
      </w:r>
      <w:r w:rsidR="00E04FD5">
        <w:rPr>
          <w:rFonts w:ascii="Arial" w:hAnsi="Arial" w:hint="cs"/>
          <w:noProof w:val="0"/>
          <w:rtl/>
        </w:rPr>
        <w:t xml:space="preserve">זה </w:t>
      </w:r>
      <w:r w:rsidR="00E204F8">
        <w:rPr>
          <w:rFonts w:ascii="Arial" w:hAnsi="Arial" w:hint="cs"/>
          <w:noProof w:val="0"/>
          <w:rtl/>
        </w:rPr>
        <w:t>שעניינו מימוש נכס על ידי בעליו.</w:t>
      </w:r>
      <w:r w:rsidR="00E04FD5">
        <w:rPr>
          <w:rFonts w:ascii="Arial" w:hAnsi="Arial" w:hint="cs"/>
          <w:noProof w:val="0"/>
          <w:rtl/>
        </w:rPr>
        <w:t xml:space="preserve"> ככל שלחברה יש טענה לזכות כלשהי היא יכולה לנקוט בהליך המתאים. נקבע בהחלטה שטענותיה יתבררו בלשכת ההוצל"פ או בהליך שיינקט. </w:t>
      </w:r>
      <w:r w:rsidR="00E204F8">
        <w:rPr>
          <w:rFonts w:ascii="Arial" w:hAnsi="Arial" w:hint="cs"/>
          <w:noProof w:val="0"/>
          <w:rtl/>
        </w:rPr>
        <w:t xml:space="preserve"> </w:t>
      </w:r>
    </w:p>
    <w:p w:rsidR="00E204F8" w:rsidRDefault="00E204F8" w:rsidP="00633E14">
      <w:pPr>
        <w:suppressLineNumbers/>
        <w:spacing w:line="360" w:lineRule="auto"/>
        <w:ind w:left="720" w:hanging="720"/>
        <w:jc w:val="both"/>
        <w:rPr>
          <w:rFonts w:ascii="Arial" w:hAnsi="Arial"/>
          <w:noProof w:val="0"/>
          <w:rtl/>
        </w:rPr>
      </w:pPr>
    </w:p>
    <w:p w:rsidR="005F143D" w:rsidRDefault="00E04FD5" w:rsidP="00856D13">
      <w:pPr>
        <w:suppressLineNumbers/>
        <w:spacing w:line="360" w:lineRule="auto"/>
        <w:ind w:left="720" w:hanging="720"/>
        <w:jc w:val="both"/>
        <w:rPr>
          <w:rFonts w:ascii="Arial" w:hAnsi="Arial"/>
          <w:noProof w:val="0"/>
          <w:rtl/>
        </w:rPr>
      </w:pPr>
      <w:r>
        <w:rPr>
          <w:rFonts w:ascii="Arial" w:hAnsi="Arial" w:hint="cs"/>
          <w:noProof w:val="0"/>
          <w:rtl/>
        </w:rPr>
        <w:t>5.</w:t>
      </w:r>
      <w:r w:rsidR="00E204F8">
        <w:rPr>
          <w:rFonts w:ascii="Arial" w:hAnsi="Arial"/>
          <w:noProof w:val="0"/>
          <w:rtl/>
        </w:rPr>
        <w:tab/>
      </w:r>
      <w:r w:rsidR="005F143D">
        <w:rPr>
          <w:rFonts w:ascii="Arial" w:hAnsi="Arial" w:hint="cs"/>
          <w:noProof w:val="0"/>
          <w:rtl/>
        </w:rPr>
        <w:t xml:space="preserve">במבוא להסכם צוין במפורש </w:t>
      </w:r>
      <w:r>
        <w:rPr>
          <w:rFonts w:ascii="Arial" w:hAnsi="Arial" w:hint="cs"/>
          <w:noProof w:val="0"/>
          <w:rtl/>
        </w:rPr>
        <w:t>ש</w:t>
      </w:r>
      <w:r w:rsidR="005F143D">
        <w:rPr>
          <w:rFonts w:ascii="Arial" w:hAnsi="Arial" w:hint="cs"/>
          <w:noProof w:val="0"/>
          <w:rtl/>
        </w:rPr>
        <w:t xml:space="preserve">ההסכם מותנה בכך שעו"ד דגני ימונה </w:t>
      </w:r>
      <w:r w:rsidR="0081573F">
        <w:rPr>
          <w:rFonts w:ascii="Arial" w:hAnsi="Arial" w:hint="cs"/>
          <w:noProof w:val="0"/>
          <w:rtl/>
        </w:rPr>
        <w:t>ל</w:t>
      </w:r>
      <w:r w:rsidR="005F143D">
        <w:rPr>
          <w:rFonts w:ascii="Arial" w:hAnsi="Arial" w:hint="cs"/>
          <w:noProof w:val="0"/>
          <w:rtl/>
        </w:rPr>
        <w:t>כונס נכסים על חלקו של החייב ויקבל את אישור רשם ההוצל"פ להשלמת המכר</w:t>
      </w:r>
      <w:r>
        <w:rPr>
          <w:rFonts w:ascii="Arial" w:hAnsi="Arial" w:hint="cs"/>
          <w:noProof w:val="0"/>
          <w:rtl/>
        </w:rPr>
        <w:t>.</w:t>
      </w:r>
      <w:r w:rsidR="005F143D">
        <w:rPr>
          <w:rFonts w:ascii="Arial" w:hAnsi="Arial" w:hint="cs"/>
          <w:noProof w:val="0"/>
          <w:rtl/>
        </w:rPr>
        <w:t xml:space="preserve"> משעו"ד דגני לא מונה </w:t>
      </w:r>
      <w:r w:rsidR="0081573F">
        <w:rPr>
          <w:rFonts w:ascii="Arial" w:hAnsi="Arial" w:hint="cs"/>
          <w:noProof w:val="0"/>
          <w:rtl/>
        </w:rPr>
        <w:t>ל</w:t>
      </w:r>
      <w:r w:rsidR="005F143D">
        <w:rPr>
          <w:rFonts w:ascii="Arial" w:hAnsi="Arial" w:hint="cs"/>
          <w:noProof w:val="0"/>
          <w:rtl/>
        </w:rPr>
        <w:t>כונס נכסים</w:t>
      </w:r>
      <w:r w:rsidR="008D64CD">
        <w:rPr>
          <w:rFonts w:ascii="Arial" w:hAnsi="Arial" w:hint="cs"/>
          <w:noProof w:val="0"/>
          <w:rtl/>
        </w:rPr>
        <w:t>,</w:t>
      </w:r>
      <w:r w:rsidR="005F143D">
        <w:rPr>
          <w:rFonts w:ascii="Arial" w:hAnsi="Arial" w:hint="cs"/>
          <w:noProof w:val="0"/>
          <w:rtl/>
        </w:rPr>
        <w:t xml:space="preserve"> הרי שתנאי זה לא </w:t>
      </w:r>
      <w:r w:rsidR="00856D13">
        <w:rPr>
          <w:rFonts w:ascii="Arial" w:hAnsi="Arial" w:hint="cs"/>
          <w:noProof w:val="0"/>
          <w:rtl/>
        </w:rPr>
        <w:t>ה</w:t>
      </w:r>
      <w:r w:rsidR="005F143D">
        <w:rPr>
          <w:rFonts w:ascii="Arial" w:hAnsi="Arial" w:hint="cs"/>
          <w:noProof w:val="0"/>
          <w:rtl/>
        </w:rPr>
        <w:t xml:space="preserve">תקיים על כל המשתמע מכך כפי שמורה ההסכם. </w:t>
      </w:r>
    </w:p>
    <w:p w:rsidR="005F143D" w:rsidRDefault="005F143D" w:rsidP="00633E14">
      <w:pPr>
        <w:suppressLineNumbers/>
        <w:spacing w:line="360" w:lineRule="auto"/>
        <w:ind w:left="720" w:hanging="720"/>
        <w:jc w:val="both"/>
        <w:rPr>
          <w:rFonts w:ascii="Arial" w:hAnsi="Arial"/>
          <w:noProof w:val="0"/>
          <w:rtl/>
        </w:rPr>
      </w:pPr>
    </w:p>
    <w:p w:rsidR="00E204F8" w:rsidRDefault="0044607D" w:rsidP="0044607D">
      <w:pPr>
        <w:suppressLineNumbers/>
        <w:spacing w:line="360" w:lineRule="auto"/>
        <w:ind w:left="720" w:hanging="720"/>
        <w:jc w:val="both"/>
        <w:rPr>
          <w:rFonts w:ascii="Arial" w:hAnsi="Arial"/>
          <w:noProof w:val="0"/>
          <w:rtl/>
        </w:rPr>
      </w:pPr>
      <w:r>
        <w:rPr>
          <w:rFonts w:ascii="Arial" w:hAnsi="Arial" w:hint="cs"/>
          <w:noProof w:val="0"/>
          <w:rtl/>
        </w:rPr>
        <w:t>6</w:t>
      </w:r>
      <w:r w:rsidR="005F143D">
        <w:rPr>
          <w:rFonts w:ascii="Arial" w:hAnsi="Arial" w:hint="cs"/>
          <w:noProof w:val="0"/>
          <w:rtl/>
        </w:rPr>
        <w:t>.</w:t>
      </w:r>
      <w:r w:rsidR="005F143D">
        <w:rPr>
          <w:rFonts w:ascii="Arial" w:hAnsi="Arial"/>
          <w:noProof w:val="0"/>
          <w:rtl/>
        </w:rPr>
        <w:tab/>
      </w:r>
      <w:r w:rsidR="00E04FD5">
        <w:rPr>
          <w:rFonts w:ascii="Arial" w:hAnsi="Arial" w:hint="cs"/>
          <w:noProof w:val="0"/>
          <w:rtl/>
        </w:rPr>
        <w:t>לאור האמור</w:t>
      </w:r>
      <w:r w:rsidR="00856D13">
        <w:rPr>
          <w:rFonts w:ascii="Arial" w:hAnsi="Arial" w:hint="cs"/>
          <w:noProof w:val="0"/>
          <w:rtl/>
        </w:rPr>
        <w:t>,</w:t>
      </w:r>
      <w:r w:rsidR="00E04FD5">
        <w:rPr>
          <w:rFonts w:ascii="Arial" w:hAnsi="Arial" w:hint="cs"/>
          <w:noProof w:val="0"/>
          <w:rtl/>
        </w:rPr>
        <w:t xml:space="preserve"> </w:t>
      </w:r>
      <w:r>
        <w:rPr>
          <w:rFonts w:ascii="Arial" w:hAnsi="Arial" w:hint="cs"/>
          <w:noProof w:val="0"/>
          <w:rtl/>
        </w:rPr>
        <w:t>ה</w:t>
      </w:r>
      <w:r w:rsidR="005F143D">
        <w:rPr>
          <w:rFonts w:ascii="Arial" w:hAnsi="Arial" w:hint="cs"/>
          <w:noProof w:val="0"/>
          <w:rtl/>
        </w:rPr>
        <w:t xml:space="preserve">ערעור נדחה </w:t>
      </w:r>
      <w:r>
        <w:rPr>
          <w:rFonts w:ascii="Arial" w:hAnsi="Arial" w:hint="cs"/>
          <w:noProof w:val="0"/>
          <w:rtl/>
        </w:rPr>
        <w:t>ו</w:t>
      </w:r>
      <w:r w:rsidR="005F143D">
        <w:rPr>
          <w:rFonts w:ascii="Arial" w:hAnsi="Arial" w:hint="cs"/>
          <w:noProof w:val="0"/>
          <w:rtl/>
        </w:rPr>
        <w:t>ה</w:t>
      </w:r>
      <w:r>
        <w:rPr>
          <w:rFonts w:ascii="Arial" w:hAnsi="Arial" w:hint="cs"/>
          <w:noProof w:val="0"/>
          <w:rtl/>
        </w:rPr>
        <w:t>מבקשים חו</w:t>
      </w:r>
      <w:r w:rsidR="005F143D">
        <w:rPr>
          <w:rFonts w:ascii="Arial" w:hAnsi="Arial" w:hint="cs"/>
          <w:noProof w:val="0"/>
          <w:rtl/>
        </w:rPr>
        <w:t>יבו בהוצאות ההליך בסך 7,000 ₪</w:t>
      </w:r>
      <w:r>
        <w:rPr>
          <w:rFonts w:ascii="Arial" w:hAnsi="Arial" w:hint="cs"/>
          <w:noProof w:val="0"/>
          <w:rtl/>
        </w:rPr>
        <w:t>.</w:t>
      </w:r>
      <w:r w:rsidR="005F143D">
        <w:rPr>
          <w:rFonts w:ascii="Arial" w:hAnsi="Arial" w:hint="cs"/>
          <w:noProof w:val="0"/>
          <w:rtl/>
        </w:rPr>
        <w:t xml:space="preserve"> </w:t>
      </w:r>
      <w:r w:rsidR="00E204F8">
        <w:rPr>
          <w:rFonts w:ascii="Arial" w:hAnsi="Arial" w:hint="cs"/>
          <w:noProof w:val="0"/>
          <w:rtl/>
        </w:rPr>
        <w:t xml:space="preserve"> </w:t>
      </w:r>
    </w:p>
    <w:p w:rsidR="00E3071E" w:rsidRDefault="00E910EE" w:rsidP="00E910EE">
      <w:pPr>
        <w:suppressLineNumbers/>
        <w:spacing w:line="360" w:lineRule="auto"/>
        <w:ind w:left="720" w:hanging="720"/>
        <w:jc w:val="both"/>
        <w:rPr>
          <w:rFonts w:ascii="Arial" w:hAnsi="Arial"/>
          <w:noProof w:val="0"/>
          <w:rtl/>
        </w:rPr>
      </w:pPr>
      <w:r>
        <w:rPr>
          <w:rFonts w:ascii="Arial" w:hAnsi="Arial" w:hint="cs"/>
          <w:noProof w:val="0"/>
          <w:rtl/>
        </w:rPr>
        <w:t xml:space="preserve">   </w:t>
      </w:r>
    </w:p>
    <w:p w:rsidR="00432DC0" w:rsidRPr="00E3071E" w:rsidRDefault="00E3071E" w:rsidP="00B526AB">
      <w:pPr>
        <w:suppressLineNumbers/>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432DC0" w:rsidRPr="00E3071E">
        <w:rPr>
          <w:rFonts w:ascii="Arial" w:hAnsi="Arial" w:hint="cs"/>
          <w:b/>
          <w:bCs/>
          <w:noProof w:val="0"/>
          <w:rtl/>
        </w:rPr>
        <w:t xml:space="preserve">תמצית טענות המבקשים  </w:t>
      </w:r>
      <w:r w:rsidR="00EC36D6" w:rsidRPr="00E3071E">
        <w:rPr>
          <w:rFonts w:ascii="Arial" w:hAnsi="Arial" w:hint="cs"/>
          <w:b/>
          <w:bCs/>
          <w:noProof w:val="0"/>
          <w:rtl/>
        </w:rPr>
        <w:t xml:space="preserve"> </w:t>
      </w:r>
    </w:p>
    <w:p w:rsidR="00432DC0" w:rsidRDefault="00432DC0" w:rsidP="00F1238F">
      <w:pPr>
        <w:pStyle w:val="ad"/>
        <w:spacing w:line="360" w:lineRule="auto"/>
        <w:jc w:val="both"/>
        <w:rPr>
          <w:rFonts w:ascii="Arial" w:hAnsi="Arial"/>
          <w:noProof w:val="0"/>
          <w:rtl/>
        </w:rPr>
      </w:pPr>
    </w:p>
    <w:p w:rsidR="009447A7" w:rsidRDefault="00E3071E" w:rsidP="0081573F">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B526AB">
        <w:rPr>
          <w:rFonts w:ascii="Arial" w:hAnsi="Arial" w:hint="cs"/>
          <w:noProof w:val="0"/>
          <w:rtl/>
        </w:rPr>
        <w:t xml:space="preserve">שגה ביהמ"ש קמא </w:t>
      </w:r>
      <w:r w:rsidR="0081573F">
        <w:rPr>
          <w:rFonts w:ascii="Arial" w:hAnsi="Arial" w:hint="cs"/>
          <w:noProof w:val="0"/>
          <w:rtl/>
        </w:rPr>
        <w:t>כ</w:t>
      </w:r>
      <w:r w:rsidR="00B526AB">
        <w:rPr>
          <w:rFonts w:ascii="Arial" w:hAnsi="Arial" w:hint="cs"/>
          <w:noProof w:val="0"/>
          <w:rtl/>
        </w:rPr>
        <w:t xml:space="preserve">שקבע </w:t>
      </w:r>
      <w:r w:rsidR="00A154C9">
        <w:rPr>
          <w:rFonts w:ascii="Arial" w:hAnsi="Arial" w:hint="cs"/>
          <w:noProof w:val="0"/>
          <w:rtl/>
        </w:rPr>
        <w:t>שלחברה אין מעמד</w:t>
      </w:r>
      <w:r w:rsidR="00B526AB">
        <w:rPr>
          <w:rFonts w:ascii="Arial" w:hAnsi="Arial" w:hint="cs"/>
          <w:noProof w:val="0"/>
          <w:rtl/>
        </w:rPr>
        <w:t xml:space="preserve"> בהליך. חוק ההוצאה לפועל אינו מגביל על פי נוסחו את זהות הצדדים הזכאים להגיש ערעור על החלטת רשם ההוצל"פ ואין כל מניעה שצד ג' שנפגע מהחלטת רשם ההוצל"פ יגיש עליה ערעור. ברי כי הרוכשת</w:t>
      </w:r>
      <w:r w:rsidR="00A154C9">
        <w:rPr>
          <w:rFonts w:ascii="Arial" w:hAnsi="Arial" w:hint="cs"/>
          <w:noProof w:val="0"/>
          <w:rtl/>
        </w:rPr>
        <w:t xml:space="preserve"> </w:t>
      </w:r>
      <w:r w:rsidR="00A154C9">
        <w:rPr>
          <w:rFonts w:ascii="Arial" w:hAnsi="Arial"/>
          <w:noProof w:val="0"/>
          <w:rtl/>
        </w:rPr>
        <w:t>–</w:t>
      </w:r>
      <w:r w:rsidR="0032680B">
        <w:rPr>
          <w:rFonts w:ascii="Arial" w:hAnsi="Arial" w:hint="cs"/>
          <w:noProof w:val="0"/>
          <w:rtl/>
        </w:rPr>
        <w:t xml:space="preserve"> החברה -</w:t>
      </w:r>
      <w:r w:rsidR="00B526AB">
        <w:rPr>
          <w:rFonts w:ascii="Arial" w:hAnsi="Arial" w:hint="cs"/>
          <w:noProof w:val="0"/>
          <w:rtl/>
        </w:rPr>
        <w:t xml:space="preserve"> היא צד הנפגע ממינוי כונס הנכסים אשר יש בו כדי להשפיע על זכויותיה ב</w:t>
      </w:r>
      <w:r w:rsidR="0081573F">
        <w:rPr>
          <w:rFonts w:ascii="Arial" w:hAnsi="Arial" w:hint="cs"/>
          <w:noProof w:val="0"/>
          <w:rtl/>
        </w:rPr>
        <w:t>דירה</w:t>
      </w:r>
      <w:r w:rsidR="00B526AB">
        <w:rPr>
          <w:rFonts w:ascii="Arial" w:hAnsi="Arial" w:hint="cs"/>
          <w:noProof w:val="0"/>
          <w:rtl/>
        </w:rPr>
        <w:t xml:space="preserve"> אות</w:t>
      </w:r>
      <w:r w:rsidR="0081573F">
        <w:rPr>
          <w:rFonts w:ascii="Arial" w:hAnsi="Arial" w:hint="cs"/>
          <w:noProof w:val="0"/>
          <w:rtl/>
        </w:rPr>
        <w:t>ה</w:t>
      </w:r>
      <w:r w:rsidR="00B526AB">
        <w:rPr>
          <w:rFonts w:ascii="Arial" w:hAnsi="Arial" w:hint="cs"/>
          <w:noProof w:val="0"/>
          <w:rtl/>
        </w:rPr>
        <w:t xml:space="preserve"> רכשה.  </w:t>
      </w:r>
    </w:p>
    <w:p w:rsidR="00E3071E" w:rsidRDefault="00E3071E" w:rsidP="00F1238F">
      <w:pPr>
        <w:spacing w:line="360" w:lineRule="auto"/>
        <w:jc w:val="both"/>
        <w:rPr>
          <w:rFonts w:ascii="Arial" w:hAnsi="Arial"/>
          <w:noProof w:val="0"/>
          <w:rtl/>
        </w:rPr>
      </w:pPr>
    </w:p>
    <w:p w:rsidR="00C73847" w:rsidRDefault="00E3071E" w:rsidP="0058672B">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A154C9">
        <w:rPr>
          <w:rFonts w:ascii="Arial" w:hAnsi="Arial" w:hint="cs"/>
          <w:noProof w:val="0"/>
          <w:rtl/>
        </w:rPr>
        <w:t xml:space="preserve">לטובת החברה נרשמה הערת אזהרה על פי ההסכם ורשמת ההוצאה לפועל לא העניקה לה זכות טיעון. במקום שרשמת ההוצל"פ תפעל לבירור הצורך במינוי כונס נכסים לפי הוראת סעיף 53 </w:t>
      </w:r>
      <w:r w:rsidR="00A154C9" w:rsidRPr="0081573F">
        <w:rPr>
          <w:rFonts w:ascii="Arial" w:hAnsi="Arial" w:hint="cs"/>
          <w:b/>
          <w:bCs/>
          <w:noProof w:val="0"/>
          <w:rtl/>
        </w:rPr>
        <w:t>לחוק הוצאה לפועל</w:t>
      </w:r>
      <w:r w:rsidR="00A154C9">
        <w:rPr>
          <w:rFonts w:ascii="Arial" w:hAnsi="Arial" w:hint="cs"/>
          <w:noProof w:val="0"/>
          <w:rtl/>
        </w:rPr>
        <w:t xml:space="preserve"> תשכ"</w:t>
      </w:r>
      <w:r w:rsidR="0081573F">
        <w:rPr>
          <w:rFonts w:ascii="Arial" w:hAnsi="Arial" w:hint="cs"/>
          <w:noProof w:val="0"/>
          <w:rtl/>
        </w:rPr>
        <w:t>ז</w:t>
      </w:r>
      <w:r w:rsidR="00A154C9">
        <w:rPr>
          <w:rFonts w:ascii="Arial" w:hAnsi="Arial" w:hint="cs"/>
          <w:noProof w:val="0"/>
          <w:rtl/>
        </w:rPr>
        <w:t xml:space="preserve"> </w:t>
      </w:r>
      <w:r w:rsidR="00A154C9">
        <w:rPr>
          <w:rFonts w:ascii="Arial" w:hAnsi="Arial"/>
          <w:noProof w:val="0"/>
          <w:rtl/>
        </w:rPr>
        <w:t>–</w:t>
      </w:r>
      <w:r w:rsidR="0081573F">
        <w:rPr>
          <w:rFonts w:ascii="Arial" w:hAnsi="Arial" w:hint="cs"/>
          <w:noProof w:val="0"/>
          <w:rtl/>
        </w:rPr>
        <w:t xml:space="preserve"> 1967</w:t>
      </w:r>
      <w:r w:rsidR="00A154C9">
        <w:rPr>
          <w:rFonts w:ascii="Arial" w:hAnsi="Arial" w:hint="cs"/>
          <w:noProof w:val="0"/>
          <w:rtl/>
        </w:rPr>
        <w:t xml:space="preserve"> (להלן: </w:t>
      </w:r>
      <w:r w:rsidR="00A154C9" w:rsidRPr="00C73847">
        <w:rPr>
          <w:rFonts w:ascii="Arial" w:hAnsi="Arial" w:hint="cs"/>
          <w:b/>
          <w:bCs/>
          <w:noProof w:val="0"/>
          <w:rtl/>
        </w:rPr>
        <w:t>חוק ההוצל"פ</w:t>
      </w:r>
      <w:r w:rsidR="00A154C9">
        <w:rPr>
          <w:rFonts w:ascii="Arial" w:hAnsi="Arial" w:hint="cs"/>
          <w:noProof w:val="0"/>
          <w:rtl/>
        </w:rPr>
        <w:t>)</w:t>
      </w:r>
      <w:r w:rsidR="00856D13">
        <w:rPr>
          <w:rFonts w:ascii="Arial" w:hAnsi="Arial" w:hint="cs"/>
          <w:noProof w:val="0"/>
          <w:rtl/>
        </w:rPr>
        <w:t>,</w:t>
      </w:r>
      <w:r w:rsidR="00A154C9">
        <w:rPr>
          <w:rFonts w:ascii="Arial" w:hAnsi="Arial" w:hint="cs"/>
          <w:noProof w:val="0"/>
          <w:rtl/>
        </w:rPr>
        <w:t xml:space="preserve"> </w:t>
      </w:r>
      <w:r w:rsidR="00C73847">
        <w:rPr>
          <w:rFonts w:ascii="Arial" w:hAnsi="Arial" w:hint="cs"/>
          <w:noProof w:val="0"/>
          <w:rtl/>
        </w:rPr>
        <w:t xml:space="preserve">הטילה רשמת ההוצל"פ חובה על החברה לפתוח בהליך למרות שהערת האזהרה </w:t>
      </w:r>
      <w:r w:rsidR="0058672B">
        <w:rPr>
          <w:rFonts w:ascii="Arial" w:hAnsi="Arial" w:hint="cs"/>
          <w:noProof w:val="0"/>
          <w:rtl/>
        </w:rPr>
        <w:t>נ</w:t>
      </w:r>
      <w:r w:rsidR="00C73847">
        <w:rPr>
          <w:rFonts w:ascii="Arial" w:hAnsi="Arial" w:hint="cs"/>
          <w:noProof w:val="0"/>
          <w:rtl/>
        </w:rPr>
        <w:t xml:space="preserve">רשמה לטובתה עוד לפני שמונה כונס נכסים. </w:t>
      </w:r>
    </w:p>
    <w:p w:rsidR="00C73847" w:rsidRDefault="00C73847" w:rsidP="00C73847">
      <w:pPr>
        <w:spacing w:line="360" w:lineRule="auto"/>
        <w:ind w:left="720" w:hanging="720"/>
        <w:jc w:val="both"/>
        <w:rPr>
          <w:rFonts w:ascii="Arial" w:hAnsi="Arial"/>
          <w:noProof w:val="0"/>
          <w:rtl/>
        </w:rPr>
      </w:pPr>
    </w:p>
    <w:p w:rsidR="009E0332" w:rsidRDefault="00C73847" w:rsidP="0032680B">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היה על כב' הרשמת ובית המשפט קמא לנקוט בצעד חמור פחות ממינוי כונס נכסים </w:t>
      </w:r>
      <w:r w:rsidR="0058672B">
        <w:rPr>
          <w:rFonts w:ascii="Arial" w:hAnsi="Arial" w:hint="cs"/>
          <w:noProof w:val="0"/>
          <w:rtl/>
        </w:rPr>
        <w:t xml:space="preserve">אשר ייפגע </w:t>
      </w:r>
      <w:r>
        <w:rPr>
          <w:rFonts w:ascii="Arial" w:hAnsi="Arial" w:hint="cs"/>
          <w:noProof w:val="0"/>
          <w:rtl/>
        </w:rPr>
        <w:t>פחות בקניין המבקשים ו</w:t>
      </w:r>
      <w:r w:rsidR="0058672B">
        <w:rPr>
          <w:rFonts w:ascii="Arial" w:hAnsi="Arial" w:hint="cs"/>
          <w:noProof w:val="0"/>
          <w:rtl/>
        </w:rPr>
        <w:t xml:space="preserve">אשר </w:t>
      </w:r>
      <w:r>
        <w:rPr>
          <w:rFonts w:ascii="Arial" w:hAnsi="Arial" w:hint="cs"/>
          <w:noProof w:val="0"/>
          <w:rtl/>
        </w:rPr>
        <w:t>אינ</w:t>
      </w:r>
      <w:r w:rsidR="0058672B">
        <w:rPr>
          <w:rFonts w:ascii="Arial" w:hAnsi="Arial" w:hint="cs"/>
          <w:noProof w:val="0"/>
          <w:rtl/>
        </w:rPr>
        <w:t>ו</w:t>
      </w:r>
      <w:r>
        <w:rPr>
          <w:rFonts w:ascii="Arial" w:hAnsi="Arial" w:hint="cs"/>
          <w:noProof w:val="0"/>
          <w:rtl/>
        </w:rPr>
        <w:t xml:space="preserve"> כרו</w:t>
      </w:r>
      <w:r w:rsidR="0058672B">
        <w:rPr>
          <w:rFonts w:ascii="Arial" w:hAnsi="Arial" w:hint="cs"/>
          <w:noProof w:val="0"/>
          <w:rtl/>
        </w:rPr>
        <w:t>ך</w:t>
      </w:r>
      <w:r>
        <w:rPr>
          <w:rFonts w:ascii="Arial" w:hAnsi="Arial" w:hint="cs"/>
          <w:noProof w:val="0"/>
          <w:rtl/>
        </w:rPr>
        <w:t xml:space="preserve"> בתשלום של עשרות אלפי ₪ לשכר טרחת כונס הנכסים. </w:t>
      </w:r>
      <w:r w:rsidR="00B526AB">
        <w:rPr>
          <w:rFonts w:ascii="Arial" w:hAnsi="Arial" w:hint="cs"/>
          <w:noProof w:val="0"/>
          <w:rtl/>
        </w:rPr>
        <w:t>הזכויות הרשומות בהערת האזהרה משפיעות על הצורך והתועלת שבמינוי כונס נכסים לפי סע' 53 לחוק הה</w:t>
      </w:r>
      <w:r w:rsidR="0032680B">
        <w:rPr>
          <w:rFonts w:ascii="Arial" w:hAnsi="Arial" w:hint="cs"/>
          <w:noProof w:val="0"/>
          <w:rtl/>
        </w:rPr>
        <w:t>וצל"פ</w:t>
      </w:r>
      <w:r w:rsidR="0058672B">
        <w:rPr>
          <w:rFonts w:ascii="Arial" w:hAnsi="Arial" w:hint="cs"/>
          <w:noProof w:val="0"/>
          <w:rtl/>
        </w:rPr>
        <w:t>,</w:t>
      </w:r>
      <w:r w:rsidR="00B526AB">
        <w:rPr>
          <w:rFonts w:ascii="Arial" w:hAnsi="Arial" w:hint="cs"/>
          <w:noProof w:val="0"/>
          <w:rtl/>
        </w:rPr>
        <w:t xml:space="preserve"> שכן ההצעה שמציעים המבק</w:t>
      </w:r>
      <w:r w:rsidR="009E0332">
        <w:rPr>
          <w:rFonts w:ascii="Arial" w:hAnsi="Arial" w:hint="cs"/>
          <w:noProof w:val="0"/>
          <w:rtl/>
        </w:rPr>
        <w:t>שים</w:t>
      </w:r>
      <w:r w:rsidR="0058672B">
        <w:rPr>
          <w:rFonts w:ascii="Arial" w:hAnsi="Arial" w:hint="cs"/>
          <w:noProof w:val="0"/>
          <w:rtl/>
        </w:rPr>
        <w:t xml:space="preserve"> -</w:t>
      </w:r>
      <w:r w:rsidR="009E0332">
        <w:rPr>
          <w:rFonts w:ascii="Arial" w:hAnsi="Arial" w:hint="cs"/>
          <w:noProof w:val="0"/>
          <w:rtl/>
        </w:rPr>
        <w:t xml:space="preserve"> אישור עסקת המכר במחיר שוק</w:t>
      </w:r>
      <w:r w:rsidR="0058672B">
        <w:rPr>
          <w:rFonts w:ascii="Arial" w:hAnsi="Arial" w:hint="cs"/>
          <w:noProof w:val="0"/>
          <w:rtl/>
        </w:rPr>
        <w:t xml:space="preserve"> -</w:t>
      </w:r>
      <w:r w:rsidR="009E0332">
        <w:rPr>
          <w:rFonts w:ascii="Arial" w:hAnsi="Arial" w:hint="cs"/>
          <w:noProof w:val="0"/>
          <w:rtl/>
        </w:rPr>
        <w:t xml:space="preserve"> עדי</w:t>
      </w:r>
      <w:r w:rsidR="00A213A1">
        <w:rPr>
          <w:rFonts w:ascii="Arial" w:hAnsi="Arial" w:hint="cs"/>
          <w:noProof w:val="0"/>
          <w:rtl/>
        </w:rPr>
        <w:t>פ</w:t>
      </w:r>
      <w:r w:rsidR="009E0332">
        <w:rPr>
          <w:rFonts w:ascii="Arial" w:hAnsi="Arial" w:hint="cs"/>
          <w:noProof w:val="0"/>
          <w:rtl/>
        </w:rPr>
        <w:t xml:space="preserve">ה על פני האלטרנטיבה של מינוי כונס נכסים </w:t>
      </w:r>
      <w:r w:rsidR="0058672B">
        <w:rPr>
          <w:rFonts w:ascii="Arial" w:hAnsi="Arial" w:hint="cs"/>
          <w:noProof w:val="0"/>
          <w:rtl/>
        </w:rPr>
        <w:t xml:space="preserve">שמשמעותו </w:t>
      </w:r>
      <w:r w:rsidR="009E0332">
        <w:rPr>
          <w:rFonts w:ascii="Arial" w:hAnsi="Arial" w:hint="cs"/>
          <w:noProof w:val="0"/>
          <w:rtl/>
        </w:rPr>
        <w:t>הפקעת קניין וביטול עסקת מכר קיימת שערכו המבקשים עם ה</w:t>
      </w:r>
      <w:r w:rsidR="0058672B">
        <w:rPr>
          <w:rFonts w:ascii="Arial" w:hAnsi="Arial" w:hint="cs"/>
          <w:noProof w:val="0"/>
          <w:rtl/>
        </w:rPr>
        <w:t>חברה</w:t>
      </w:r>
      <w:r w:rsidR="009E0332">
        <w:rPr>
          <w:rFonts w:ascii="Arial" w:hAnsi="Arial" w:hint="cs"/>
          <w:noProof w:val="0"/>
          <w:rtl/>
        </w:rPr>
        <w:t xml:space="preserve">. </w:t>
      </w:r>
    </w:p>
    <w:p w:rsidR="00A154C9" w:rsidRDefault="00A154C9" w:rsidP="00F1238F">
      <w:pPr>
        <w:spacing w:line="360" w:lineRule="auto"/>
        <w:ind w:left="720" w:hanging="720"/>
        <w:jc w:val="both"/>
        <w:rPr>
          <w:rFonts w:ascii="Arial" w:hAnsi="Arial"/>
          <w:noProof w:val="0"/>
          <w:rtl/>
        </w:rPr>
      </w:pPr>
    </w:p>
    <w:p w:rsidR="00F1238F" w:rsidRDefault="00A213A1" w:rsidP="0058672B">
      <w:pPr>
        <w:spacing w:line="360" w:lineRule="auto"/>
        <w:ind w:left="720" w:hanging="720"/>
        <w:jc w:val="both"/>
        <w:rPr>
          <w:rFonts w:ascii="Arial" w:hAnsi="Arial"/>
          <w:noProof w:val="0"/>
          <w:rtl/>
        </w:rPr>
      </w:pPr>
      <w:r>
        <w:rPr>
          <w:rFonts w:ascii="Arial" w:hAnsi="Arial" w:hint="cs"/>
          <w:noProof w:val="0"/>
          <w:rtl/>
        </w:rPr>
        <w:t>4</w:t>
      </w:r>
      <w:r w:rsidR="009E0332">
        <w:rPr>
          <w:rFonts w:ascii="Arial" w:hAnsi="Arial" w:hint="cs"/>
          <w:noProof w:val="0"/>
          <w:rtl/>
        </w:rPr>
        <w:t>.</w:t>
      </w:r>
      <w:r w:rsidR="009E0332">
        <w:rPr>
          <w:rFonts w:ascii="Arial" w:hAnsi="Arial"/>
          <w:noProof w:val="0"/>
          <w:rtl/>
        </w:rPr>
        <w:tab/>
      </w:r>
      <w:r w:rsidR="009E0332">
        <w:rPr>
          <w:rFonts w:ascii="Arial" w:hAnsi="Arial" w:hint="cs"/>
          <w:noProof w:val="0"/>
          <w:rtl/>
        </w:rPr>
        <w:t xml:space="preserve">שגה ביהמ"ש קמא שלא התייחס לטענה המרכזית של המבקשים לפיה לא היה מקום למינוי כונס נכסים שימכור גם את חלקיהם </w:t>
      </w:r>
      <w:r>
        <w:rPr>
          <w:rFonts w:ascii="Arial" w:hAnsi="Arial" w:hint="cs"/>
          <w:noProof w:val="0"/>
          <w:rtl/>
        </w:rPr>
        <w:t xml:space="preserve">בדירה </w:t>
      </w:r>
      <w:r w:rsidR="009E0332">
        <w:rPr>
          <w:rFonts w:ascii="Arial" w:hAnsi="Arial" w:hint="cs"/>
          <w:noProof w:val="0"/>
          <w:rtl/>
        </w:rPr>
        <w:t>וניתן היה להסתפק באישור ה</w:t>
      </w:r>
      <w:r>
        <w:rPr>
          <w:rFonts w:ascii="Arial" w:hAnsi="Arial" w:hint="cs"/>
          <w:noProof w:val="0"/>
          <w:rtl/>
        </w:rPr>
        <w:t>הסכם ל</w:t>
      </w:r>
      <w:r w:rsidR="009E0332">
        <w:rPr>
          <w:rFonts w:ascii="Arial" w:hAnsi="Arial" w:hint="cs"/>
          <w:noProof w:val="0"/>
          <w:rtl/>
        </w:rPr>
        <w:t xml:space="preserve">לא מינוי כונס נכסים או </w:t>
      </w:r>
      <w:r>
        <w:rPr>
          <w:rFonts w:ascii="Arial" w:hAnsi="Arial" w:hint="cs"/>
          <w:noProof w:val="0"/>
          <w:rtl/>
        </w:rPr>
        <w:t>ל</w:t>
      </w:r>
      <w:r w:rsidR="002D18C1">
        <w:rPr>
          <w:rFonts w:ascii="Arial" w:hAnsi="Arial" w:hint="cs"/>
          <w:noProof w:val="0"/>
          <w:rtl/>
        </w:rPr>
        <w:t>מצער ל</w:t>
      </w:r>
      <w:r>
        <w:rPr>
          <w:rFonts w:ascii="Arial" w:hAnsi="Arial" w:hint="cs"/>
          <w:noProof w:val="0"/>
          <w:rtl/>
        </w:rPr>
        <w:t xml:space="preserve">מנות </w:t>
      </w:r>
      <w:r w:rsidR="009E0332">
        <w:rPr>
          <w:rFonts w:ascii="Arial" w:hAnsi="Arial" w:hint="cs"/>
          <w:noProof w:val="0"/>
          <w:rtl/>
        </w:rPr>
        <w:t xml:space="preserve">כונס </w:t>
      </w:r>
      <w:r>
        <w:rPr>
          <w:rFonts w:ascii="Arial" w:hAnsi="Arial" w:hint="cs"/>
          <w:noProof w:val="0"/>
          <w:rtl/>
        </w:rPr>
        <w:t xml:space="preserve">נכסים </w:t>
      </w:r>
      <w:r w:rsidR="009E0332">
        <w:rPr>
          <w:rFonts w:ascii="Arial" w:hAnsi="Arial" w:hint="cs"/>
          <w:noProof w:val="0"/>
          <w:rtl/>
        </w:rPr>
        <w:t>על חלקו של ה</w:t>
      </w:r>
      <w:r w:rsidR="0058672B">
        <w:rPr>
          <w:rFonts w:ascii="Arial" w:hAnsi="Arial" w:hint="cs"/>
          <w:noProof w:val="0"/>
          <w:rtl/>
        </w:rPr>
        <w:t>משיב</w:t>
      </w:r>
      <w:r w:rsidR="009E0332">
        <w:rPr>
          <w:rFonts w:ascii="Arial" w:hAnsi="Arial" w:hint="cs"/>
          <w:noProof w:val="0"/>
          <w:rtl/>
        </w:rPr>
        <w:t xml:space="preserve"> בלבד. מינוי כונס נכסים על חלקי כל השותפים </w:t>
      </w:r>
      <w:r w:rsidR="0058672B">
        <w:rPr>
          <w:rFonts w:ascii="Arial" w:hAnsi="Arial" w:hint="cs"/>
          <w:noProof w:val="0"/>
          <w:rtl/>
        </w:rPr>
        <w:t xml:space="preserve">בדירה </w:t>
      </w:r>
      <w:r w:rsidR="009E0332">
        <w:rPr>
          <w:rFonts w:ascii="Arial" w:hAnsi="Arial" w:hint="cs"/>
          <w:noProof w:val="0"/>
          <w:rtl/>
        </w:rPr>
        <w:t>הוא הליך</w:t>
      </w:r>
      <w:r>
        <w:rPr>
          <w:rFonts w:ascii="Arial" w:hAnsi="Arial" w:hint="cs"/>
          <w:noProof w:val="0"/>
          <w:rtl/>
        </w:rPr>
        <w:t xml:space="preserve"> חמור ביותר שי</w:t>
      </w:r>
      <w:r w:rsidR="002D18C1">
        <w:rPr>
          <w:rFonts w:ascii="Arial" w:hAnsi="Arial" w:hint="cs"/>
          <w:noProof w:val="0"/>
          <w:rtl/>
        </w:rPr>
        <w:t>גרום ל</w:t>
      </w:r>
      <w:r>
        <w:rPr>
          <w:rFonts w:ascii="Arial" w:hAnsi="Arial" w:hint="cs"/>
          <w:noProof w:val="0"/>
          <w:rtl/>
        </w:rPr>
        <w:t>מבקשים</w:t>
      </w:r>
      <w:r w:rsidR="009E0332">
        <w:rPr>
          <w:rFonts w:ascii="Arial" w:hAnsi="Arial" w:hint="cs"/>
          <w:noProof w:val="0"/>
          <w:rtl/>
        </w:rPr>
        <w:t xml:space="preserve"> נזקים. הן נזק של נשיאה בהוצאות </w:t>
      </w:r>
      <w:r w:rsidR="00F1238F">
        <w:rPr>
          <w:rFonts w:ascii="Arial" w:hAnsi="Arial" w:hint="cs"/>
          <w:noProof w:val="0"/>
          <w:rtl/>
        </w:rPr>
        <w:t>ה</w:t>
      </w:r>
      <w:r w:rsidR="009E0332">
        <w:rPr>
          <w:rFonts w:ascii="Arial" w:hAnsi="Arial" w:hint="cs"/>
          <w:noProof w:val="0"/>
          <w:rtl/>
        </w:rPr>
        <w:t>כינוס</w:t>
      </w:r>
      <w:r w:rsidR="00F1238F">
        <w:rPr>
          <w:rFonts w:ascii="Arial" w:hAnsi="Arial" w:hint="cs"/>
          <w:noProof w:val="0"/>
          <w:rtl/>
        </w:rPr>
        <w:t xml:space="preserve">, שעה שניתן למנות כונס רק לחלקו של החייב והן נזק </w:t>
      </w:r>
      <w:r w:rsidR="002D18C1">
        <w:rPr>
          <w:rFonts w:ascii="Arial" w:hAnsi="Arial" w:hint="cs"/>
          <w:noProof w:val="0"/>
          <w:rtl/>
        </w:rPr>
        <w:t>בגין ה</w:t>
      </w:r>
      <w:r w:rsidR="00F1238F">
        <w:rPr>
          <w:rFonts w:ascii="Arial" w:hAnsi="Arial" w:hint="cs"/>
          <w:noProof w:val="0"/>
          <w:rtl/>
        </w:rPr>
        <w:t>חשש מ</w:t>
      </w:r>
      <w:r w:rsidR="002D18C1">
        <w:rPr>
          <w:rFonts w:ascii="Arial" w:hAnsi="Arial" w:hint="cs"/>
          <w:noProof w:val="0"/>
          <w:rtl/>
        </w:rPr>
        <w:t>"</w:t>
      </w:r>
      <w:r w:rsidR="00F1238F">
        <w:rPr>
          <w:rFonts w:ascii="Arial" w:hAnsi="Arial" w:hint="cs"/>
          <w:noProof w:val="0"/>
          <w:rtl/>
        </w:rPr>
        <w:t>בריחת</w:t>
      </w:r>
      <w:r w:rsidR="002D18C1">
        <w:rPr>
          <w:rFonts w:ascii="Arial" w:hAnsi="Arial" w:hint="cs"/>
          <w:noProof w:val="0"/>
          <w:rtl/>
        </w:rPr>
        <w:t>"</w:t>
      </w:r>
      <w:r w:rsidR="00F1238F">
        <w:rPr>
          <w:rFonts w:ascii="Arial" w:hAnsi="Arial" w:hint="cs"/>
          <w:noProof w:val="0"/>
          <w:rtl/>
        </w:rPr>
        <w:t xml:space="preserve"> הקונה</w:t>
      </w:r>
      <w:r w:rsidR="002D18C1">
        <w:rPr>
          <w:rFonts w:ascii="Arial" w:hAnsi="Arial" w:hint="cs"/>
          <w:noProof w:val="0"/>
          <w:rtl/>
        </w:rPr>
        <w:t xml:space="preserve"> </w:t>
      </w:r>
      <w:r w:rsidR="002D18C1">
        <w:rPr>
          <w:rFonts w:ascii="Arial" w:hAnsi="Arial"/>
          <w:noProof w:val="0"/>
          <w:rtl/>
        </w:rPr>
        <w:t>–</w:t>
      </w:r>
      <w:r w:rsidR="002D18C1">
        <w:rPr>
          <w:rFonts w:ascii="Arial" w:hAnsi="Arial" w:hint="cs"/>
          <w:noProof w:val="0"/>
          <w:rtl/>
        </w:rPr>
        <w:t xml:space="preserve"> החברה</w:t>
      </w:r>
      <w:r w:rsidR="00856D13">
        <w:rPr>
          <w:rFonts w:ascii="Arial" w:hAnsi="Arial" w:hint="cs"/>
          <w:noProof w:val="0"/>
          <w:rtl/>
        </w:rPr>
        <w:t xml:space="preserve"> -</w:t>
      </w:r>
      <w:r w:rsidR="002D18C1">
        <w:rPr>
          <w:rFonts w:ascii="Arial" w:hAnsi="Arial" w:hint="cs"/>
          <w:noProof w:val="0"/>
          <w:rtl/>
        </w:rPr>
        <w:t xml:space="preserve"> ש</w:t>
      </w:r>
      <w:r w:rsidR="00F1238F">
        <w:rPr>
          <w:rFonts w:ascii="Arial" w:hAnsi="Arial" w:hint="cs"/>
          <w:noProof w:val="0"/>
          <w:rtl/>
        </w:rPr>
        <w:t>רכשה את הנכס במחיר שוק</w:t>
      </w:r>
      <w:r w:rsidR="002D18C1">
        <w:rPr>
          <w:rFonts w:ascii="Arial" w:hAnsi="Arial" w:hint="cs"/>
          <w:noProof w:val="0"/>
          <w:rtl/>
        </w:rPr>
        <w:t>.</w:t>
      </w:r>
      <w:r w:rsidR="00F1238F">
        <w:rPr>
          <w:rFonts w:ascii="Arial" w:hAnsi="Arial" w:hint="cs"/>
          <w:noProof w:val="0"/>
          <w:rtl/>
        </w:rPr>
        <w:t xml:space="preserve"> קיים חשש </w:t>
      </w:r>
      <w:r w:rsidR="002D18C1">
        <w:rPr>
          <w:rFonts w:ascii="Arial" w:hAnsi="Arial" w:hint="cs"/>
          <w:noProof w:val="0"/>
          <w:rtl/>
        </w:rPr>
        <w:t>ש</w:t>
      </w:r>
      <w:r w:rsidR="00F1238F">
        <w:rPr>
          <w:rFonts w:ascii="Arial" w:hAnsi="Arial" w:hint="cs"/>
          <w:noProof w:val="0"/>
          <w:rtl/>
        </w:rPr>
        <w:t>מינוי כונס נכסים ירתיע את ה</w:t>
      </w:r>
      <w:r w:rsidR="002D18C1">
        <w:rPr>
          <w:rFonts w:ascii="Arial" w:hAnsi="Arial" w:hint="cs"/>
          <w:noProof w:val="0"/>
          <w:rtl/>
        </w:rPr>
        <w:t xml:space="preserve">חברה </w:t>
      </w:r>
      <w:r w:rsidR="00F1238F">
        <w:rPr>
          <w:rFonts w:ascii="Arial" w:hAnsi="Arial" w:hint="cs"/>
          <w:noProof w:val="0"/>
          <w:rtl/>
        </w:rPr>
        <w:t>ויוריד מהפרק את העסקה הקיימת.</w:t>
      </w:r>
    </w:p>
    <w:p w:rsidR="00F1238F" w:rsidRDefault="00F1238F" w:rsidP="00F1238F">
      <w:pPr>
        <w:spacing w:line="360" w:lineRule="auto"/>
        <w:ind w:left="720" w:hanging="720"/>
        <w:jc w:val="both"/>
        <w:rPr>
          <w:rFonts w:ascii="Arial" w:hAnsi="Arial"/>
          <w:noProof w:val="0"/>
          <w:rtl/>
        </w:rPr>
      </w:pPr>
    </w:p>
    <w:p w:rsidR="00393516" w:rsidRDefault="00F1238F" w:rsidP="00856D13">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 xml:space="preserve">מינוי כונס נכסים, בהיותו סעד חמור המפקיע קניין מידי </w:t>
      </w:r>
      <w:r w:rsidR="0058672B">
        <w:rPr>
          <w:rFonts w:ascii="Arial" w:hAnsi="Arial" w:hint="cs"/>
          <w:noProof w:val="0"/>
          <w:rtl/>
        </w:rPr>
        <w:t>בעליו</w:t>
      </w:r>
      <w:r>
        <w:rPr>
          <w:rFonts w:ascii="Arial" w:hAnsi="Arial" w:hint="cs"/>
          <w:noProof w:val="0"/>
          <w:rtl/>
        </w:rPr>
        <w:t>, ובהיותו הליך יקר</w:t>
      </w:r>
      <w:r w:rsidR="002D18C1">
        <w:rPr>
          <w:rFonts w:ascii="Arial" w:hAnsi="Arial" w:hint="cs"/>
          <w:noProof w:val="0"/>
          <w:rtl/>
        </w:rPr>
        <w:t>,</w:t>
      </w:r>
      <w:r>
        <w:rPr>
          <w:rFonts w:ascii="Arial" w:hAnsi="Arial" w:hint="cs"/>
          <w:noProof w:val="0"/>
          <w:rtl/>
        </w:rPr>
        <w:t xml:space="preserve"> צריך להינקט בזהירות רבה ורק כמוצא אחרון </w:t>
      </w:r>
      <w:r w:rsidR="002D18C1">
        <w:rPr>
          <w:rFonts w:ascii="Arial" w:hAnsi="Arial" w:hint="cs"/>
          <w:noProof w:val="0"/>
          <w:rtl/>
        </w:rPr>
        <w:t xml:space="preserve">ולאחר </w:t>
      </w:r>
      <w:r>
        <w:rPr>
          <w:rFonts w:ascii="Arial" w:hAnsi="Arial" w:hint="cs"/>
          <w:noProof w:val="0"/>
          <w:rtl/>
        </w:rPr>
        <w:t>שאפשרויות אחרות מוצו ולא הביאו תועלת.</w:t>
      </w:r>
      <w:r w:rsidR="002D18C1">
        <w:rPr>
          <w:rFonts w:ascii="Arial" w:hAnsi="Arial" w:hint="cs"/>
          <w:noProof w:val="0"/>
          <w:rtl/>
        </w:rPr>
        <w:t xml:space="preserve"> </w:t>
      </w:r>
      <w:r>
        <w:rPr>
          <w:rFonts w:ascii="Arial" w:hAnsi="Arial" w:hint="cs"/>
          <w:noProof w:val="0"/>
          <w:rtl/>
        </w:rPr>
        <w:t>סעיף 8(ב) לחוק ההו</w:t>
      </w:r>
      <w:r w:rsidR="0032680B">
        <w:rPr>
          <w:rFonts w:ascii="Arial" w:hAnsi="Arial" w:hint="cs"/>
          <w:noProof w:val="0"/>
          <w:rtl/>
        </w:rPr>
        <w:t>צל"פ</w:t>
      </w:r>
      <w:r>
        <w:rPr>
          <w:rFonts w:ascii="Arial" w:hAnsi="Arial" w:hint="cs"/>
          <w:noProof w:val="0"/>
          <w:rtl/>
        </w:rPr>
        <w:t xml:space="preserve"> מורה </w:t>
      </w:r>
      <w:r w:rsidR="002D18C1">
        <w:rPr>
          <w:rFonts w:ascii="Arial" w:hAnsi="Arial" w:hint="cs"/>
          <w:noProof w:val="0"/>
          <w:rtl/>
        </w:rPr>
        <w:t>ש</w:t>
      </w:r>
      <w:r>
        <w:rPr>
          <w:rFonts w:ascii="Arial" w:hAnsi="Arial" w:hint="cs"/>
          <w:noProof w:val="0"/>
          <w:rtl/>
        </w:rPr>
        <w:t xml:space="preserve">רשם ההוצל"פ רשאי להורות שהליך לא יינקט אם ראה שלפי הנסיבות ההליך הוא בלתי יעיל או שניתן לבצע את פסק </w:t>
      </w:r>
      <w:r w:rsidR="00393516">
        <w:rPr>
          <w:rFonts w:ascii="Arial" w:hAnsi="Arial" w:hint="cs"/>
          <w:noProof w:val="0"/>
          <w:rtl/>
        </w:rPr>
        <w:t>הדין בהליך פחות חמור. גם סעיף 53 לחוק ההוצ</w:t>
      </w:r>
      <w:r w:rsidR="0032680B">
        <w:rPr>
          <w:rFonts w:ascii="Arial" w:hAnsi="Arial" w:hint="cs"/>
          <w:noProof w:val="0"/>
          <w:rtl/>
        </w:rPr>
        <w:t>ל"פ</w:t>
      </w:r>
      <w:r w:rsidR="00393516">
        <w:rPr>
          <w:rFonts w:ascii="Arial" w:hAnsi="Arial" w:hint="cs"/>
          <w:noProof w:val="0"/>
          <w:rtl/>
        </w:rPr>
        <w:t xml:space="preserve"> מגדיר שני מבחנים למינוי כונס נכסים: האחד </w:t>
      </w:r>
      <w:r w:rsidR="00393516">
        <w:rPr>
          <w:rFonts w:ascii="Arial" w:hAnsi="Arial"/>
          <w:noProof w:val="0"/>
          <w:rtl/>
        </w:rPr>
        <w:t>–</w:t>
      </w:r>
      <w:r w:rsidR="00393516">
        <w:rPr>
          <w:rFonts w:ascii="Arial" w:hAnsi="Arial" w:hint="cs"/>
          <w:noProof w:val="0"/>
          <w:rtl/>
        </w:rPr>
        <w:t xml:space="preserve"> הצורך במינוי כונס נכסים; והשני </w:t>
      </w:r>
      <w:r w:rsidR="00393516">
        <w:rPr>
          <w:rFonts w:ascii="Arial" w:hAnsi="Arial"/>
          <w:noProof w:val="0"/>
          <w:rtl/>
        </w:rPr>
        <w:t>–</w:t>
      </w:r>
      <w:r w:rsidR="00393516">
        <w:rPr>
          <w:rFonts w:ascii="Arial" w:hAnsi="Arial" w:hint="cs"/>
          <w:noProof w:val="0"/>
          <w:rtl/>
        </w:rPr>
        <w:t xml:space="preserve"> התועלת במינוי כונס נכסים ביחס לאלטרנטיבה שקיימת. רשמת ההוצל"פ </w:t>
      </w:r>
      <w:r w:rsidR="0012558B">
        <w:rPr>
          <w:rFonts w:ascii="Arial" w:hAnsi="Arial" w:hint="cs"/>
          <w:noProof w:val="0"/>
          <w:rtl/>
        </w:rPr>
        <w:t xml:space="preserve">שגתה בכך שלא </w:t>
      </w:r>
      <w:r w:rsidR="00393516">
        <w:rPr>
          <w:rFonts w:ascii="Arial" w:hAnsi="Arial" w:hint="cs"/>
          <w:noProof w:val="0"/>
          <w:rtl/>
        </w:rPr>
        <w:t>בחנה את הצורך והתועלת במינוי כונס נכסים רק לחלקו של ה</w:t>
      </w:r>
      <w:r w:rsidR="0058672B">
        <w:rPr>
          <w:rFonts w:ascii="Arial" w:hAnsi="Arial" w:hint="cs"/>
          <w:noProof w:val="0"/>
          <w:rtl/>
        </w:rPr>
        <w:t>משיב</w:t>
      </w:r>
      <w:r w:rsidR="00393516">
        <w:rPr>
          <w:rFonts w:ascii="Arial" w:hAnsi="Arial" w:hint="cs"/>
          <w:noProof w:val="0"/>
          <w:rtl/>
        </w:rPr>
        <w:t xml:space="preserve">. </w:t>
      </w:r>
    </w:p>
    <w:p w:rsidR="00393516" w:rsidRDefault="00393516" w:rsidP="00F1238F">
      <w:pPr>
        <w:spacing w:line="360" w:lineRule="auto"/>
        <w:ind w:left="720" w:hanging="720"/>
        <w:jc w:val="both"/>
        <w:rPr>
          <w:rFonts w:ascii="Arial" w:hAnsi="Arial"/>
          <w:noProof w:val="0"/>
          <w:rtl/>
        </w:rPr>
      </w:pPr>
    </w:p>
    <w:p w:rsidR="0012558B" w:rsidRDefault="0012558B" w:rsidP="003D4506">
      <w:pPr>
        <w:spacing w:line="360" w:lineRule="auto"/>
        <w:ind w:left="720" w:hanging="720"/>
        <w:jc w:val="both"/>
        <w:rPr>
          <w:rFonts w:ascii="Arial" w:hAnsi="Arial"/>
          <w:noProof w:val="0"/>
          <w:rtl/>
        </w:rPr>
      </w:pPr>
      <w:r>
        <w:rPr>
          <w:rFonts w:ascii="Arial" w:hAnsi="Arial" w:hint="cs"/>
          <w:noProof w:val="0"/>
          <w:rtl/>
        </w:rPr>
        <w:t>6</w:t>
      </w:r>
      <w:r w:rsidR="00393516">
        <w:rPr>
          <w:rFonts w:ascii="Arial" w:hAnsi="Arial" w:hint="cs"/>
          <w:noProof w:val="0"/>
          <w:rtl/>
        </w:rPr>
        <w:t>.</w:t>
      </w:r>
      <w:r w:rsidR="00393516">
        <w:rPr>
          <w:rFonts w:ascii="Arial" w:hAnsi="Arial"/>
          <w:noProof w:val="0"/>
          <w:rtl/>
        </w:rPr>
        <w:tab/>
      </w:r>
      <w:r w:rsidR="005E4456">
        <w:rPr>
          <w:rFonts w:ascii="Arial" w:hAnsi="Arial" w:hint="cs"/>
          <w:noProof w:val="0"/>
          <w:rtl/>
        </w:rPr>
        <w:t xml:space="preserve">במבחן הצורך - </w:t>
      </w:r>
      <w:r w:rsidR="00393516">
        <w:rPr>
          <w:rFonts w:ascii="Arial" w:hAnsi="Arial" w:hint="cs"/>
          <w:noProof w:val="0"/>
          <w:rtl/>
        </w:rPr>
        <w:t>שעה שקיימת עסקה במחיר שוק</w:t>
      </w:r>
      <w:r>
        <w:rPr>
          <w:rFonts w:ascii="Arial" w:hAnsi="Arial" w:hint="cs"/>
          <w:noProof w:val="0"/>
          <w:rtl/>
        </w:rPr>
        <w:t xml:space="preserve"> כפי שנקבע בהסכם, </w:t>
      </w:r>
      <w:r w:rsidR="00393516">
        <w:rPr>
          <w:rFonts w:ascii="Arial" w:hAnsi="Arial" w:hint="cs"/>
          <w:noProof w:val="0"/>
          <w:rtl/>
        </w:rPr>
        <w:t>ניתן שלא למנות כונס לכלל השותפים ובמקום זאת לקיים הליך חלופי שבו תיבחן האפשרות של אישור העסק</w:t>
      </w:r>
      <w:r w:rsidR="005E4456">
        <w:rPr>
          <w:rFonts w:ascii="Arial" w:hAnsi="Arial" w:hint="cs"/>
          <w:noProof w:val="0"/>
          <w:rtl/>
        </w:rPr>
        <w:t>ה הקיימת. לכל הפחות</w:t>
      </w:r>
      <w:r>
        <w:rPr>
          <w:rFonts w:ascii="Arial" w:hAnsi="Arial" w:hint="cs"/>
          <w:noProof w:val="0"/>
          <w:rtl/>
        </w:rPr>
        <w:t>,</w:t>
      </w:r>
      <w:r w:rsidR="005E4456">
        <w:rPr>
          <w:rFonts w:ascii="Arial" w:hAnsi="Arial" w:hint="cs"/>
          <w:noProof w:val="0"/>
          <w:rtl/>
        </w:rPr>
        <w:t xml:space="preserve"> היה על הרשמת לדון באלטרנטיבה זו ולהכריע בה. </w:t>
      </w:r>
    </w:p>
    <w:p w:rsidR="000F7280" w:rsidRDefault="0075179E" w:rsidP="003D450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במבחן התועלת </w:t>
      </w:r>
      <w:r>
        <w:rPr>
          <w:rFonts w:ascii="Arial" w:hAnsi="Arial"/>
          <w:noProof w:val="0"/>
          <w:rtl/>
        </w:rPr>
        <w:t>–</w:t>
      </w:r>
      <w:r>
        <w:rPr>
          <w:rFonts w:ascii="Arial" w:hAnsi="Arial" w:hint="cs"/>
          <w:noProof w:val="0"/>
          <w:rtl/>
        </w:rPr>
        <w:t xml:space="preserve"> התועלת שתגיע מאישור עסקת המכר עם ה</w:t>
      </w:r>
      <w:r w:rsidR="0012558B">
        <w:rPr>
          <w:rFonts w:ascii="Arial" w:hAnsi="Arial" w:hint="cs"/>
          <w:noProof w:val="0"/>
          <w:rtl/>
        </w:rPr>
        <w:t>חברה</w:t>
      </w:r>
      <w:r>
        <w:rPr>
          <w:rFonts w:ascii="Arial" w:hAnsi="Arial" w:hint="cs"/>
          <w:noProof w:val="0"/>
          <w:rtl/>
        </w:rPr>
        <w:t xml:space="preserve"> לא תפחת מהתועלת שתתקבל עם מינוי כונס נכסים לחלקי כלל השותפים. התמורה שתקבל </w:t>
      </w:r>
      <w:r w:rsidR="0012558B">
        <w:rPr>
          <w:rFonts w:ascii="Arial" w:hAnsi="Arial" w:hint="cs"/>
          <w:noProof w:val="0"/>
          <w:rtl/>
        </w:rPr>
        <w:t>ה</w:t>
      </w:r>
      <w:r>
        <w:rPr>
          <w:rFonts w:ascii="Arial" w:hAnsi="Arial" w:hint="cs"/>
          <w:noProof w:val="0"/>
          <w:rtl/>
        </w:rPr>
        <w:t>משיבה מהשלמת העסקה שנכרתה עם ה</w:t>
      </w:r>
      <w:r w:rsidR="0012558B">
        <w:rPr>
          <w:rFonts w:ascii="Arial" w:hAnsi="Arial" w:hint="cs"/>
          <w:noProof w:val="0"/>
          <w:rtl/>
        </w:rPr>
        <w:t xml:space="preserve">חברה כפי שנקבע בהסכם, </w:t>
      </w:r>
      <w:r>
        <w:rPr>
          <w:rFonts w:ascii="Arial" w:hAnsi="Arial" w:hint="cs"/>
          <w:noProof w:val="0"/>
          <w:rtl/>
        </w:rPr>
        <w:t xml:space="preserve">תביא לתוצאה כלכלית טובה </w:t>
      </w:r>
      <w:r w:rsidR="0012558B">
        <w:rPr>
          <w:rFonts w:ascii="Arial" w:hAnsi="Arial" w:hint="cs"/>
          <w:noProof w:val="0"/>
          <w:rtl/>
        </w:rPr>
        <w:t>י</w:t>
      </w:r>
      <w:r>
        <w:rPr>
          <w:rFonts w:ascii="Arial" w:hAnsi="Arial" w:hint="cs"/>
          <w:noProof w:val="0"/>
          <w:rtl/>
        </w:rPr>
        <w:t xml:space="preserve">ותר מאשר זו שתתקבל אם ימונה כונס נכסים למכירת </w:t>
      </w:r>
      <w:r w:rsidR="0012558B">
        <w:rPr>
          <w:rFonts w:ascii="Arial" w:hAnsi="Arial" w:hint="cs"/>
          <w:noProof w:val="0"/>
          <w:rtl/>
        </w:rPr>
        <w:t xml:space="preserve">הדירה. </w:t>
      </w:r>
      <w:r w:rsidR="000F7280">
        <w:rPr>
          <w:rFonts w:ascii="Arial" w:hAnsi="Arial" w:hint="cs"/>
          <w:noProof w:val="0"/>
          <w:rtl/>
        </w:rPr>
        <w:t xml:space="preserve">מינוי כונס הנכסים </w:t>
      </w:r>
      <w:r w:rsidR="0012558B">
        <w:rPr>
          <w:rFonts w:ascii="Arial" w:hAnsi="Arial" w:hint="cs"/>
          <w:noProof w:val="0"/>
          <w:rtl/>
        </w:rPr>
        <w:t>יביא ל</w:t>
      </w:r>
      <w:r w:rsidR="000F7280">
        <w:rPr>
          <w:rFonts w:ascii="Arial" w:hAnsi="Arial" w:hint="cs"/>
          <w:noProof w:val="0"/>
          <w:rtl/>
        </w:rPr>
        <w:t xml:space="preserve">תוצאה קשה ולא מידתית המטילה הוצאות מיותרות על כל הצדדים. </w:t>
      </w:r>
    </w:p>
    <w:p w:rsidR="000F7280" w:rsidRDefault="000F7280" w:rsidP="00F1238F">
      <w:pPr>
        <w:spacing w:line="360" w:lineRule="auto"/>
        <w:ind w:left="720" w:hanging="720"/>
        <w:jc w:val="both"/>
        <w:rPr>
          <w:rFonts w:ascii="Arial" w:hAnsi="Arial"/>
          <w:noProof w:val="0"/>
          <w:rtl/>
        </w:rPr>
      </w:pPr>
    </w:p>
    <w:p w:rsidR="002B17FC" w:rsidRDefault="003D4506" w:rsidP="0007285F">
      <w:pPr>
        <w:spacing w:line="360" w:lineRule="auto"/>
        <w:ind w:left="720" w:hanging="720"/>
        <w:jc w:val="both"/>
        <w:rPr>
          <w:rFonts w:ascii="Arial" w:hAnsi="Arial"/>
          <w:noProof w:val="0"/>
          <w:rtl/>
        </w:rPr>
      </w:pPr>
      <w:r>
        <w:rPr>
          <w:rFonts w:ascii="Arial" w:hAnsi="Arial" w:hint="cs"/>
          <w:noProof w:val="0"/>
          <w:rtl/>
        </w:rPr>
        <w:t>7</w:t>
      </w:r>
      <w:r w:rsidR="000F7280">
        <w:rPr>
          <w:rFonts w:ascii="Arial" w:hAnsi="Arial" w:hint="cs"/>
          <w:noProof w:val="0"/>
          <w:rtl/>
        </w:rPr>
        <w:t>.</w:t>
      </w:r>
      <w:r w:rsidR="000F7280">
        <w:rPr>
          <w:rFonts w:ascii="Arial" w:hAnsi="Arial" w:hint="cs"/>
          <w:noProof w:val="0"/>
          <w:rtl/>
        </w:rPr>
        <w:tab/>
        <w:t xml:space="preserve">יש לדחות גם את טענת ב"כ המשיבה שטען </w:t>
      </w:r>
      <w:r w:rsidR="0007285F">
        <w:rPr>
          <w:rFonts w:ascii="Arial" w:hAnsi="Arial" w:hint="cs"/>
          <w:noProof w:val="0"/>
          <w:rtl/>
        </w:rPr>
        <w:t>ש</w:t>
      </w:r>
      <w:r w:rsidR="000F7280">
        <w:rPr>
          <w:rFonts w:ascii="Arial" w:hAnsi="Arial" w:hint="cs"/>
          <w:noProof w:val="0"/>
          <w:rtl/>
        </w:rPr>
        <w:t>ניתן לבצע א</w:t>
      </w:r>
      <w:r w:rsidR="0007285F">
        <w:rPr>
          <w:rFonts w:ascii="Arial" w:hAnsi="Arial" w:hint="cs"/>
          <w:noProof w:val="0"/>
          <w:rtl/>
        </w:rPr>
        <w:t xml:space="preserve">ת העסקה במחיר גבוה ממחיר השמאות שהוא המחיר שנקבע בהסכם. </w:t>
      </w:r>
      <w:r w:rsidR="000F7280">
        <w:rPr>
          <w:rFonts w:ascii="Arial" w:hAnsi="Arial" w:hint="cs"/>
          <w:noProof w:val="0"/>
          <w:rtl/>
        </w:rPr>
        <w:t>שכן</w:t>
      </w:r>
      <w:r w:rsidR="0007285F">
        <w:rPr>
          <w:rFonts w:ascii="Arial" w:hAnsi="Arial" w:hint="cs"/>
          <w:noProof w:val="0"/>
          <w:rtl/>
        </w:rPr>
        <w:t>,</w:t>
      </w:r>
      <w:r w:rsidR="000F7280">
        <w:rPr>
          <w:rFonts w:ascii="Arial" w:hAnsi="Arial" w:hint="cs"/>
          <w:noProof w:val="0"/>
          <w:rtl/>
        </w:rPr>
        <w:t xml:space="preserve"> הסכום שיתקבל בסופו של דבר </w:t>
      </w:r>
      <w:r w:rsidR="0007285F">
        <w:rPr>
          <w:rFonts w:ascii="Arial" w:hAnsi="Arial" w:hint="cs"/>
          <w:noProof w:val="0"/>
          <w:rtl/>
        </w:rPr>
        <w:t>בגין חלקו של המשיב בדירה</w:t>
      </w:r>
      <w:r w:rsidR="000F7280">
        <w:rPr>
          <w:rFonts w:ascii="Arial" w:hAnsi="Arial" w:hint="cs"/>
          <w:noProof w:val="0"/>
          <w:rtl/>
        </w:rPr>
        <w:t xml:space="preserve"> יהיה נמוך מאוד</w:t>
      </w:r>
      <w:r w:rsidR="0007285F">
        <w:rPr>
          <w:rFonts w:ascii="Arial" w:hAnsi="Arial" w:hint="cs"/>
          <w:noProof w:val="0"/>
          <w:rtl/>
        </w:rPr>
        <w:t>,</w:t>
      </w:r>
      <w:r w:rsidR="000F7280">
        <w:rPr>
          <w:rFonts w:ascii="Arial" w:hAnsi="Arial" w:hint="cs"/>
          <w:noProof w:val="0"/>
          <w:rtl/>
        </w:rPr>
        <w:t xml:space="preserve"> מאחר </w:t>
      </w:r>
      <w:r w:rsidR="0007285F">
        <w:rPr>
          <w:rFonts w:ascii="Arial" w:hAnsi="Arial" w:hint="cs"/>
          <w:noProof w:val="0"/>
          <w:rtl/>
        </w:rPr>
        <w:t>ש</w:t>
      </w:r>
      <w:r w:rsidR="000F7280">
        <w:rPr>
          <w:rFonts w:ascii="Arial" w:hAnsi="Arial" w:hint="cs"/>
          <w:noProof w:val="0"/>
          <w:rtl/>
        </w:rPr>
        <w:t>ה</w:t>
      </w:r>
      <w:r w:rsidR="0007285F">
        <w:rPr>
          <w:rFonts w:ascii="Arial" w:hAnsi="Arial" w:hint="cs"/>
          <w:noProof w:val="0"/>
          <w:rtl/>
        </w:rPr>
        <w:t xml:space="preserve">משיב </w:t>
      </w:r>
      <w:r w:rsidR="000F7280">
        <w:rPr>
          <w:rFonts w:ascii="Arial" w:hAnsi="Arial" w:hint="cs"/>
          <w:noProof w:val="0"/>
          <w:rtl/>
        </w:rPr>
        <w:t xml:space="preserve">הוא תושב חוץ שיחויב </w:t>
      </w:r>
      <w:r w:rsidR="0007285F">
        <w:rPr>
          <w:rFonts w:ascii="Arial" w:hAnsi="Arial" w:hint="cs"/>
          <w:noProof w:val="0"/>
          <w:rtl/>
        </w:rPr>
        <w:t>ב</w:t>
      </w:r>
      <w:r w:rsidR="000F7280">
        <w:rPr>
          <w:rFonts w:ascii="Arial" w:hAnsi="Arial" w:hint="cs"/>
          <w:noProof w:val="0"/>
          <w:rtl/>
        </w:rPr>
        <w:t xml:space="preserve">מס שבח בשיעור של </w:t>
      </w:r>
      <w:r w:rsidR="002B17FC">
        <w:rPr>
          <w:rFonts w:ascii="Arial" w:hAnsi="Arial" w:hint="cs"/>
          <w:noProof w:val="0"/>
          <w:rtl/>
        </w:rPr>
        <w:t xml:space="preserve">40%. </w:t>
      </w:r>
    </w:p>
    <w:p w:rsidR="002B17FC" w:rsidRDefault="002B17FC" w:rsidP="00F1238F">
      <w:pPr>
        <w:spacing w:line="360" w:lineRule="auto"/>
        <w:ind w:left="720" w:hanging="720"/>
        <w:jc w:val="both"/>
        <w:rPr>
          <w:rFonts w:ascii="Arial" w:hAnsi="Arial"/>
          <w:noProof w:val="0"/>
          <w:rtl/>
        </w:rPr>
      </w:pPr>
    </w:p>
    <w:p w:rsidR="00E3071E" w:rsidRPr="006F14F1" w:rsidRDefault="003D4506" w:rsidP="00960AF9">
      <w:pPr>
        <w:spacing w:line="360" w:lineRule="auto"/>
        <w:ind w:left="720" w:hanging="720"/>
        <w:jc w:val="both"/>
        <w:rPr>
          <w:rFonts w:ascii="Arial" w:hAnsi="Arial"/>
          <w:noProof w:val="0"/>
          <w:rtl/>
        </w:rPr>
      </w:pPr>
      <w:r>
        <w:rPr>
          <w:rFonts w:ascii="Arial" w:hAnsi="Arial" w:hint="cs"/>
          <w:noProof w:val="0"/>
          <w:rtl/>
        </w:rPr>
        <w:t>8</w:t>
      </w:r>
      <w:r w:rsidR="002B17FC">
        <w:rPr>
          <w:rFonts w:ascii="Arial" w:hAnsi="Arial" w:hint="cs"/>
          <w:noProof w:val="0"/>
          <w:rtl/>
        </w:rPr>
        <w:t>.</w:t>
      </w:r>
      <w:r w:rsidR="002B17FC">
        <w:rPr>
          <w:rFonts w:ascii="Arial" w:hAnsi="Arial"/>
          <w:noProof w:val="0"/>
          <w:rtl/>
        </w:rPr>
        <w:tab/>
      </w:r>
      <w:r w:rsidR="0007285F">
        <w:rPr>
          <w:rFonts w:ascii="Arial" w:hAnsi="Arial" w:hint="cs"/>
          <w:noProof w:val="0"/>
          <w:rtl/>
        </w:rPr>
        <w:t>לאור כל האמור יש לבטל את ההחלטה ופסק הדין ולכל הפחות להחזיר את הדיון לרשמת ההוצאה לפועל על מנת שתבחן את הצעת המבקשים לפיה ימ</w:t>
      </w:r>
      <w:r w:rsidR="00DA2EC1">
        <w:rPr>
          <w:rFonts w:ascii="Arial" w:hAnsi="Arial" w:hint="cs"/>
          <w:noProof w:val="0"/>
          <w:rtl/>
        </w:rPr>
        <w:t>ו</w:t>
      </w:r>
      <w:r w:rsidR="0007285F">
        <w:rPr>
          <w:rFonts w:ascii="Arial" w:hAnsi="Arial" w:hint="cs"/>
          <w:noProof w:val="0"/>
          <w:rtl/>
        </w:rPr>
        <w:t xml:space="preserve">נה כונס נכסים רק לחלקו </w:t>
      </w:r>
      <w:r w:rsidR="0007285F">
        <w:rPr>
          <w:rFonts w:ascii="Arial" w:hAnsi="Arial" w:hint="cs"/>
          <w:noProof w:val="0"/>
          <w:rtl/>
        </w:rPr>
        <w:lastRenderedPageBreak/>
        <w:t>של המשיב ויאושר ההסכם שתואם את מחיר השוק של הדירה וזאת כחלק מחו</w:t>
      </w:r>
      <w:r w:rsidR="00960AF9">
        <w:rPr>
          <w:rFonts w:ascii="Arial" w:hAnsi="Arial" w:hint="cs"/>
          <w:noProof w:val="0"/>
          <w:rtl/>
        </w:rPr>
        <w:t>בתה לבחון את הצורך והתועלת שבמינוי כונס נכסים לדירה.</w:t>
      </w:r>
      <w:r w:rsidR="006F14F1">
        <w:rPr>
          <w:rFonts w:ascii="Arial" w:hAnsi="Arial" w:hint="cs"/>
          <w:noProof w:val="0"/>
          <w:rtl/>
        </w:rPr>
        <w:t xml:space="preserve"> </w:t>
      </w:r>
    </w:p>
    <w:p w:rsidR="00E3071E" w:rsidRDefault="00E3071E" w:rsidP="00B526AB">
      <w:pPr>
        <w:suppressLineNumbers/>
        <w:spacing w:line="360" w:lineRule="auto"/>
        <w:jc w:val="both"/>
        <w:rPr>
          <w:rFonts w:ascii="Arial" w:hAnsi="Arial"/>
          <w:b/>
          <w:bCs/>
          <w:noProof w:val="0"/>
          <w:rtl/>
        </w:rPr>
      </w:pPr>
    </w:p>
    <w:p w:rsidR="00A71462" w:rsidRPr="00E3071E" w:rsidRDefault="00E3071E" w:rsidP="00B526AB">
      <w:pPr>
        <w:suppressLineNumbers/>
        <w:spacing w:line="360" w:lineRule="auto"/>
        <w:jc w:val="both"/>
        <w:rPr>
          <w:rFonts w:ascii="Arial" w:hAnsi="Arial"/>
          <w:b/>
          <w:bCs/>
          <w:noProof w:val="0"/>
          <w:rtl/>
        </w:rPr>
      </w:pPr>
      <w:r>
        <w:rPr>
          <w:rFonts w:ascii="Arial" w:hAnsi="Arial" w:hint="cs"/>
          <w:b/>
          <w:bCs/>
          <w:noProof w:val="0"/>
          <w:rtl/>
        </w:rPr>
        <w:t>ד.</w:t>
      </w:r>
      <w:r>
        <w:rPr>
          <w:rFonts w:ascii="Arial" w:hAnsi="Arial" w:hint="cs"/>
          <w:b/>
          <w:bCs/>
          <w:noProof w:val="0"/>
          <w:rtl/>
        </w:rPr>
        <w:tab/>
      </w:r>
      <w:r w:rsidR="00432DC0" w:rsidRPr="00E3071E">
        <w:rPr>
          <w:rFonts w:ascii="Arial" w:hAnsi="Arial" w:hint="cs"/>
          <w:b/>
          <w:bCs/>
          <w:noProof w:val="0"/>
          <w:rtl/>
        </w:rPr>
        <w:t>דיון והכרעה</w:t>
      </w:r>
      <w:r w:rsidR="00EC36D6" w:rsidRPr="00E3071E">
        <w:rPr>
          <w:rFonts w:ascii="Arial" w:hAnsi="Arial" w:hint="cs"/>
          <w:b/>
          <w:bCs/>
          <w:noProof w:val="0"/>
          <w:rtl/>
        </w:rPr>
        <w:t xml:space="preserve">   </w:t>
      </w:r>
      <w:r w:rsidR="005A4D2D" w:rsidRPr="00E3071E">
        <w:rPr>
          <w:rFonts w:ascii="Arial" w:hAnsi="Arial" w:hint="cs"/>
          <w:b/>
          <w:bCs/>
          <w:noProof w:val="0"/>
          <w:rtl/>
        </w:rPr>
        <w:t xml:space="preserve">  </w:t>
      </w:r>
      <w:r w:rsidR="00A71462" w:rsidRPr="00E3071E">
        <w:rPr>
          <w:rFonts w:ascii="Arial" w:hAnsi="Arial" w:hint="cs"/>
          <w:b/>
          <w:bCs/>
          <w:noProof w:val="0"/>
          <w:rtl/>
        </w:rPr>
        <w:t xml:space="preserve">  </w:t>
      </w:r>
    </w:p>
    <w:p w:rsidR="00BB38A4" w:rsidRDefault="00BB38A4" w:rsidP="001C5B01">
      <w:pPr>
        <w:suppressLineNumbers/>
        <w:spacing w:line="360" w:lineRule="auto"/>
        <w:jc w:val="both"/>
        <w:rPr>
          <w:rFonts w:ascii="Arial" w:hAnsi="Arial"/>
          <w:noProof w:val="0"/>
          <w:rtl/>
        </w:rPr>
      </w:pPr>
    </w:p>
    <w:p w:rsidR="00910008" w:rsidRPr="005116FF" w:rsidRDefault="00910008" w:rsidP="00DA2EC1">
      <w:pPr>
        <w:spacing w:line="360" w:lineRule="auto"/>
        <w:ind w:left="720" w:hanging="720"/>
        <w:jc w:val="both"/>
        <w:rPr>
          <w:rFonts w:ascii="Arial" w:hAnsi="Arial"/>
          <w:noProof w:val="0"/>
          <w:rtl/>
        </w:rPr>
      </w:pPr>
      <w:bookmarkStart w:id="0" w:name="NGCSBookmark"/>
      <w:bookmarkEnd w:id="0"/>
      <w:r>
        <w:rPr>
          <w:rFonts w:ascii="Arial" w:hAnsi="Arial" w:hint="cs"/>
          <w:noProof w:val="0"/>
          <w:rtl/>
        </w:rPr>
        <w:t>1</w:t>
      </w:r>
      <w:r>
        <w:rPr>
          <w:rFonts w:ascii="Arial" w:hAnsi="Arial"/>
          <w:noProof w:val="0"/>
          <w:rtl/>
        </w:rPr>
        <w:t>.</w:t>
      </w:r>
      <w:r>
        <w:rPr>
          <w:rFonts w:ascii="Arial" w:hAnsi="Arial"/>
          <w:noProof w:val="0"/>
          <w:rtl/>
        </w:rPr>
        <w:tab/>
      </w:r>
      <w:r w:rsidRPr="005116FF">
        <w:rPr>
          <w:rFonts w:ascii="Arial" w:hAnsi="Arial"/>
          <w:noProof w:val="0"/>
          <w:rtl/>
        </w:rPr>
        <w:t xml:space="preserve">לאחר עיון בבקשה, אני סבור שיש לדחותה אף ללא קבלת תשובה </w:t>
      </w:r>
      <w:r>
        <w:rPr>
          <w:rFonts w:ascii="Arial" w:hAnsi="Arial"/>
          <w:noProof w:val="0"/>
          <w:rtl/>
        </w:rPr>
        <w:t>בהתאם</w:t>
      </w:r>
      <w:r w:rsidR="00E569EC">
        <w:rPr>
          <w:rFonts w:ascii="Arial" w:hAnsi="Arial" w:hint="cs"/>
          <w:noProof w:val="0"/>
          <w:rtl/>
        </w:rPr>
        <w:t xml:space="preserve"> לתקנה 138(א)(1) </w:t>
      </w:r>
      <w:r w:rsidR="00E569EC">
        <w:rPr>
          <w:rFonts w:ascii="Arial" w:hAnsi="Arial" w:hint="cs"/>
          <w:b/>
          <w:bCs/>
          <w:noProof w:val="0"/>
          <w:rtl/>
        </w:rPr>
        <w:t>לתקנות סדר הדין האזרחי</w:t>
      </w:r>
      <w:r w:rsidR="00E569EC">
        <w:rPr>
          <w:rFonts w:ascii="Arial" w:hAnsi="Arial" w:hint="cs"/>
          <w:noProof w:val="0"/>
          <w:rtl/>
        </w:rPr>
        <w:t>, תשע"ט-2018</w:t>
      </w:r>
      <w:r>
        <w:rPr>
          <w:rFonts w:ascii="Arial" w:hAnsi="Arial"/>
          <w:noProof w:val="0"/>
          <w:rtl/>
        </w:rPr>
        <w:t xml:space="preserve">. </w:t>
      </w:r>
      <w:r w:rsidRPr="005116FF">
        <w:rPr>
          <w:rFonts w:ascii="Arial" w:hAnsi="Arial"/>
          <w:noProof w:val="0"/>
          <w:rtl/>
        </w:rPr>
        <w:t xml:space="preserve"> </w:t>
      </w:r>
    </w:p>
    <w:p w:rsidR="00910008" w:rsidRDefault="00910008" w:rsidP="00910008">
      <w:pPr>
        <w:spacing w:line="360" w:lineRule="auto"/>
        <w:jc w:val="both"/>
        <w:rPr>
          <w:rFonts w:ascii="Arial" w:hAnsi="Arial"/>
          <w:noProof w:val="0"/>
          <w:rtl/>
        </w:rPr>
      </w:pPr>
    </w:p>
    <w:p w:rsidR="00910008" w:rsidRPr="006A0B42" w:rsidRDefault="00910008" w:rsidP="00931833">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עסקינן בבקשת רשות ערעור על פסק דין של ביהמ"ש לענייני משפחה שדן בערעור על החלטת כב' רשמת ההוצל"פ. </w:t>
      </w:r>
      <w:r w:rsidRPr="006A0B42">
        <w:rPr>
          <w:rFonts w:ascii="Arial" w:hAnsi="Arial"/>
          <w:noProof w:val="0"/>
          <w:rtl/>
        </w:rPr>
        <w:t>ב</w:t>
      </w:r>
      <w:r w:rsidR="00E569EC">
        <w:rPr>
          <w:rFonts w:ascii="Arial" w:hAnsi="Arial" w:hint="cs"/>
          <w:noProof w:val="0"/>
          <w:rtl/>
        </w:rPr>
        <w:t>רע"א 8476/</w:t>
      </w:r>
      <w:r w:rsidR="00931833">
        <w:rPr>
          <w:rFonts w:ascii="Arial" w:hAnsi="Arial" w:hint="cs"/>
          <w:noProof w:val="0"/>
          <w:rtl/>
        </w:rPr>
        <w:t xml:space="preserve">12 </w:t>
      </w:r>
      <w:r w:rsidRPr="006A0B42">
        <w:rPr>
          <w:rFonts w:ascii="Arial" w:hAnsi="Arial"/>
          <w:b/>
          <w:bCs/>
          <w:noProof w:val="0"/>
          <w:rtl/>
        </w:rPr>
        <w:t>עזבון המנוחה כהן עדינה ז"ל נ' בנק הפועלים בע"מ</w:t>
      </w:r>
      <w:r w:rsidRPr="006A0B42">
        <w:rPr>
          <w:rFonts w:ascii="Arial" w:hAnsi="Arial"/>
          <w:noProof w:val="0"/>
          <w:rtl/>
        </w:rPr>
        <w:t xml:space="preserve"> (29.1.13) נקבע כי:</w:t>
      </w:r>
    </w:p>
    <w:p w:rsidR="00910008" w:rsidRPr="006A0B42" w:rsidRDefault="00910008" w:rsidP="00910008">
      <w:pPr>
        <w:spacing w:line="360" w:lineRule="auto"/>
        <w:jc w:val="both"/>
        <w:rPr>
          <w:rFonts w:ascii="Arial" w:hAnsi="Arial"/>
          <w:noProof w:val="0"/>
          <w:rtl/>
        </w:rPr>
      </w:pPr>
    </w:p>
    <w:p w:rsidR="00910008" w:rsidRPr="006A0B42" w:rsidRDefault="00910008" w:rsidP="00910008">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כיום, לאחר הפרדת מערכת ההוצאה לפועל ממערכת בתי המשפט, אפשר שראוי לקבוע רף מקל יותר לקבלת בקשות רשות ערעור על החלטות רשמי ההוצאה לפועל... זאת, שכן בשונה מבעבר, אין מדובר בערכאה שיפוטית רגילה, כי אם גוף "מעין שיפוטי" בלבד</w:t>
      </w:r>
      <w:r w:rsidRPr="006A0B42">
        <w:rPr>
          <w:rFonts w:ascii="Arial" w:hAnsi="Arial"/>
          <w:noProof w:val="0"/>
          <w:rtl/>
        </w:rPr>
        <w:t>".</w:t>
      </w:r>
    </w:p>
    <w:p w:rsidR="00910008" w:rsidRPr="006A0B42" w:rsidRDefault="00910008" w:rsidP="00910008">
      <w:pPr>
        <w:spacing w:line="360" w:lineRule="auto"/>
        <w:jc w:val="both"/>
        <w:rPr>
          <w:rFonts w:ascii="Arial" w:hAnsi="Arial"/>
          <w:noProof w:val="0"/>
          <w:rtl/>
        </w:rPr>
      </w:pPr>
    </w:p>
    <w:p w:rsidR="00910008" w:rsidRPr="006A0B42" w:rsidRDefault="00910008" w:rsidP="00931833">
      <w:pPr>
        <w:spacing w:line="360" w:lineRule="auto"/>
        <w:ind w:left="720" w:hanging="720"/>
        <w:jc w:val="both"/>
        <w:rPr>
          <w:rFonts w:ascii="Arial" w:hAnsi="Arial"/>
          <w:noProof w:val="0"/>
          <w:rtl/>
        </w:rPr>
      </w:pPr>
      <w:r w:rsidRPr="006A0B42">
        <w:rPr>
          <w:rFonts w:ascii="Arial" w:hAnsi="Arial"/>
          <w:noProof w:val="0"/>
          <w:rtl/>
        </w:rPr>
        <w:t>3.</w:t>
      </w:r>
      <w:r w:rsidRPr="006A0B42">
        <w:rPr>
          <w:rFonts w:ascii="Arial" w:hAnsi="Arial"/>
          <w:noProof w:val="0"/>
          <w:rtl/>
        </w:rPr>
        <w:tab/>
        <w:t>ב</w:t>
      </w:r>
      <w:r w:rsidR="00931833">
        <w:rPr>
          <w:rFonts w:ascii="Arial" w:hAnsi="Arial" w:hint="cs"/>
          <w:noProof w:val="0"/>
          <w:rtl/>
        </w:rPr>
        <w:t>רע"א 411/13</w:t>
      </w:r>
      <w:r w:rsidRPr="006A0B42">
        <w:rPr>
          <w:rFonts w:ascii="Arial" w:hAnsi="Arial"/>
          <w:noProof w:val="0"/>
          <w:rtl/>
        </w:rPr>
        <w:t xml:space="preserve"> </w:t>
      </w:r>
      <w:r w:rsidRPr="006A0B42">
        <w:rPr>
          <w:rFonts w:ascii="Arial" w:hAnsi="Arial"/>
          <w:b/>
          <w:bCs/>
          <w:noProof w:val="0"/>
          <w:rtl/>
        </w:rPr>
        <w:t>מפעלי מתכת ש. כהן בע"מ נ' מנורה מבטחים ביטוח בע"מ ואח'</w:t>
      </w:r>
      <w:r>
        <w:rPr>
          <w:rFonts w:ascii="Arial" w:hAnsi="Arial" w:hint="cs"/>
          <w:noProof w:val="0"/>
          <w:rtl/>
        </w:rPr>
        <w:t xml:space="preserve"> </w:t>
      </w:r>
      <w:r w:rsidRPr="006A0B42">
        <w:rPr>
          <w:rFonts w:ascii="Arial" w:hAnsi="Arial"/>
          <w:noProof w:val="0"/>
          <w:rtl/>
        </w:rPr>
        <w:t>(20.5.13) נקבע כי:</w:t>
      </w:r>
    </w:p>
    <w:p w:rsidR="00910008" w:rsidRPr="006A0B42" w:rsidRDefault="00910008" w:rsidP="00910008">
      <w:pPr>
        <w:spacing w:line="360" w:lineRule="auto"/>
        <w:jc w:val="both"/>
        <w:rPr>
          <w:rFonts w:ascii="Arial" w:hAnsi="Arial"/>
          <w:noProof w:val="0"/>
          <w:rtl/>
        </w:rPr>
      </w:pPr>
    </w:p>
    <w:p w:rsidR="00910008" w:rsidRPr="006A0B42" w:rsidRDefault="00910008" w:rsidP="00910008">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אכן, נוכח השינוי במבנה ההוצאה לפועל, והפרדת מערך הגבייה והאכיפה ממערכת המשפט, נדרש בית המשפט לבחינה מחודשת של אמות המידה לדיון בבקשת רשות ערעור בהליכי הוצאה לפועל... במצבים אלו, שבית משפט השלום יושב כערכאת ערעור על החלטת רשם ההוצאה לפועל, הוא למעשה הגורם השיפוטי הראשון המכריע בסוגיות המשפטיות המתעוררות במסגרת ההליך. במילים אחרות, בעוד שבשאלות עובדתיות מובהקות הנוגעות ליישום פסיקתו של בית המשפט ותשלום החוב, עיקר הנטל לביצוע הבירור העובדתי מצוי בידי רשם ההוצאה לפועל, ותפקידו של בית משפט השלום במסגרת הערעור היא לבקר את החלטת הרשם כגוף ערעורי, הרי שבהחלטות שדורשות פרשנות של הדין המהותי, אף שלרשם ההוצאה לפועל יש הסמכות ל</w:t>
      </w:r>
      <w:r w:rsidR="00931833">
        <w:rPr>
          <w:rFonts w:ascii="Arial" w:hAnsi="Arial"/>
          <w:b/>
          <w:bCs/>
          <w:noProof w:val="0"/>
          <w:rtl/>
        </w:rPr>
        <w:t xml:space="preserve">דון בסוגיה, יושב בית משפט שלום </w:t>
      </w:r>
      <w:r w:rsidRPr="006A0B42">
        <w:rPr>
          <w:rFonts w:ascii="Arial" w:hAnsi="Arial"/>
          <w:b/>
          <w:bCs/>
          <w:noProof w:val="0"/>
          <w:rtl/>
        </w:rPr>
        <w:t>כערכאה שיפוטית ראשונה המבררת את הסוגיה</w:t>
      </w:r>
      <w:r w:rsidRPr="006A0B42">
        <w:rPr>
          <w:rFonts w:ascii="Arial" w:hAnsi="Arial"/>
          <w:noProof w:val="0"/>
          <w:rtl/>
        </w:rPr>
        <w:t xml:space="preserve">". </w:t>
      </w:r>
    </w:p>
    <w:p w:rsidR="00910008" w:rsidRPr="006A0B42" w:rsidRDefault="00910008" w:rsidP="00910008">
      <w:pPr>
        <w:spacing w:line="360" w:lineRule="auto"/>
        <w:jc w:val="both"/>
        <w:rPr>
          <w:rFonts w:ascii="Arial" w:hAnsi="Arial"/>
          <w:noProof w:val="0"/>
          <w:rtl/>
        </w:rPr>
      </w:pPr>
    </w:p>
    <w:p w:rsidR="00910008" w:rsidRPr="006A0B42" w:rsidRDefault="00910008" w:rsidP="00910008">
      <w:pPr>
        <w:spacing w:line="360" w:lineRule="auto"/>
        <w:jc w:val="both"/>
        <w:rPr>
          <w:rFonts w:ascii="Arial" w:hAnsi="Arial"/>
          <w:noProof w:val="0"/>
          <w:rtl/>
        </w:rPr>
      </w:pPr>
      <w:r w:rsidRPr="006A0B42">
        <w:rPr>
          <w:rFonts w:ascii="Arial" w:hAnsi="Arial"/>
          <w:noProof w:val="0"/>
          <w:rtl/>
        </w:rPr>
        <w:tab/>
        <w:t>לכן נקבע שם כי:</w:t>
      </w:r>
    </w:p>
    <w:p w:rsidR="00910008" w:rsidRPr="006A0B42" w:rsidRDefault="00910008" w:rsidP="00910008">
      <w:pPr>
        <w:spacing w:line="360" w:lineRule="auto"/>
        <w:jc w:val="both"/>
        <w:rPr>
          <w:rFonts w:ascii="Arial" w:hAnsi="Arial"/>
          <w:noProof w:val="0"/>
          <w:rtl/>
        </w:rPr>
      </w:pPr>
    </w:p>
    <w:p w:rsidR="00910008" w:rsidRDefault="00910008" w:rsidP="00910008">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 xml:space="preserve">בכל הנוגע לבירור העובדתי הנדרש לשם קיום הליכי הוצאה לפועל, יושב בית המשפט המחוזי כערכאת ערעור שנייה. במסגרת זו, אף אם אמת המידה להתערבותו של בית המשפט המחוזי תהיה מעט מקלה יותר, נוכח העובדה שאין עסקינן ב"גלגול שלישי" </w:t>
      </w:r>
      <w:r w:rsidRPr="006A0B42">
        <w:rPr>
          <w:rFonts w:ascii="Arial" w:hAnsi="Arial"/>
          <w:b/>
          <w:bCs/>
          <w:noProof w:val="0"/>
          <w:rtl/>
        </w:rPr>
        <w:lastRenderedPageBreak/>
        <w:t>בפני ערכאות שיפוטיות, הרי שככלל יחול מבחן הלכת חניון חיפה, אף אם במתכונת מרוככת. בכל הנוגע לשאלה משפטית, ראוי להחיל אמת מידה מקלה מעט יותר. במצבים אלו, בהם בית משפט השלום הוא הערכאה העורכת בירור משפטי מקיף, ראוי שבית המשפט המחוזי יבחן האם יושם הדין בנסיבות הפרטניות של המקרה, אף אם אין ההליך מעורר שאלה כללית החורגת מנסיבותיו של ההליך</w:t>
      </w:r>
      <w:r w:rsidRPr="006A0B42">
        <w:rPr>
          <w:rFonts w:ascii="Arial" w:hAnsi="Arial"/>
          <w:noProof w:val="0"/>
          <w:rtl/>
        </w:rPr>
        <w:t>".</w:t>
      </w:r>
    </w:p>
    <w:p w:rsidR="00910008" w:rsidRDefault="00910008" w:rsidP="00910008">
      <w:pPr>
        <w:spacing w:line="360" w:lineRule="auto"/>
        <w:jc w:val="both"/>
        <w:rPr>
          <w:rFonts w:ascii="Arial" w:hAnsi="Arial"/>
          <w:noProof w:val="0"/>
          <w:rtl/>
        </w:rPr>
      </w:pPr>
    </w:p>
    <w:p w:rsidR="00910008" w:rsidRDefault="00910008" w:rsidP="006E4DDE">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r>
      <w:r w:rsidRPr="006A0B42">
        <w:rPr>
          <w:rFonts w:ascii="Arial" w:hAnsi="Arial"/>
          <w:noProof w:val="0"/>
          <w:rtl/>
        </w:rPr>
        <w:t>בענייננו</w:t>
      </w:r>
      <w:r>
        <w:rPr>
          <w:rFonts w:ascii="Arial" w:hAnsi="Arial"/>
          <w:noProof w:val="0"/>
          <w:rtl/>
        </w:rPr>
        <w:t xml:space="preserve"> </w:t>
      </w:r>
      <w:r w:rsidRPr="006A0B42">
        <w:rPr>
          <w:rFonts w:ascii="Arial" w:hAnsi="Arial"/>
          <w:noProof w:val="0"/>
          <w:rtl/>
        </w:rPr>
        <w:t>אין מדובר בשאלה משפטית המצריכה בירור משפטי מקיף ו</w:t>
      </w:r>
      <w:r>
        <w:rPr>
          <w:rFonts w:ascii="Arial" w:hAnsi="Arial"/>
          <w:noProof w:val="0"/>
          <w:rtl/>
        </w:rPr>
        <w:t xml:space="preserve">לכן </w:t>
      </w:r>
      <w:r w:rsidRPr="006A0B42">
        <w:rPr>
          <w:rFonts w:ascii="Arial" w:hAnsi="Arial"/>
          <w:noProof w:val="0"/>
          <w:rtl/>
        </w:rPr>
        <w:t xml:space="preserve">יש לבחון </w:t>
      </w:r>
      <w:r>
        <w:rPr>
          <w:rFonts w:ascii="Arial" w:hAnsi="Arial"/>
          <w:noProof w:val="0"/>
          <w:rtl/>
        </w:rPr>
        <w:t>את ה</w:t>
      </w:r>
      <w:r w:rsidRPr="006A0B42">
        <w:rPr>
          <w:rFonts w:ascii="Arial" w:hAnsi="Arial"/>
          <w:noProof w:val="0"/>
          <w:rtl/>
        </w:rPr>
        <w:t>בקש</w:t>
      </w:r>
      <w:r>
        <w:rPr>
          <w:rFonts w:ascii="Arial" w:hAnsi="Arial"/>
          <w:noProof w:val="0"/>
          <w:rtl/>
        </w:rPr>
        <w:t>ה</w:t>
      </w:r>
      <w:r w:rsidRPr="006A0B42">
        <w:rPr>
          <w:rFonts w:ascii="Arial" w:hAnsi="Arial"/>
          <w:noProof w:val="0"/>
          <w:rtl/>
        </w:rPr>
        <w:t xml:space="preserve"> כפי שנבחנות בקשות רשות ערעור ב"גלגול שלישי". הכלל במקרים אלו הוא </w:t>
      </w:r>
      <w:r w:rsidR="006E4DDE">
        <w:rPr>
          <w:rFonts w:ascii="Arial" w:hAnsi="Arial" w:hint="cs"/>
          <w:noProof w:val="0"/>
          <w:rtl/>
        </w:rPr>
        <w:t>ש</w:t>
      </w:r>
      <w:r>
        <w:rPr>
          <w:rFonts w:ascii="Arial" w:hAnsi="Arial"/>
          <w:noProof w:val="0"/>
          <w:rtl/>
        </w:rPr>
        <w:t>ערכאת הערעור תטה להיעתר</w:t>
      </w:r>
      <w:r w:rsidRPr="006A0B42">
        <w:rPr>
          <w:rFonts w:ascii="Arial" w:hAnsi="Arial"/>
          <w:noProof w:val="0"/>
          <w:rtl/>
        </w:rPr>
        <w:t xml:space="preserve"> לבקשה רק כאשר מדובר בסוגיה שיש לה היבטים כלליים מעבר לעניינם של בעלי הדין עצמם, או במקרים בהם מצביע המבקש על עיוות דין חמור שנגרם לו (</w:t>
      </w:r>
      <w:r w:rsidR="00931833">
        <w:rPr>
          <w:rFonts w:ascii="Arial" w:hAnsi="Arial" w:hint="cs"/>
          <w:noProof w:val="0"/>
          <w:rtl/>
        </w:rPr>
        <w:t>רע"א 103/82</w:t>
      </w:r>
      <w:r w:rsidRPr="006A0B42">
        <w:rPr>
          <w:rFonts w:ascii="Arial" w:hAnsi="Arial"/>
          <w:noProof w:val="0"/>
          <w:rtl/>
        </w:rPr>
        <w:t xml:space="preserve"> </w:t>
      </w:r>
      <w:r w:rsidRPr="00151E43">
        <w:rPr>
          <w:rFonts w:ascii="Arial" w:hAnsi="Arial"/>
          <w:b/>
          <w:bCs/>
          <w:noProof w:val="0"/>
          <w:rtl/>
        </w:rPr>
        <w:t>חניון חיפה בע"מ נ' מצת אור (הדר חיפה) בע"מ</w:t>
      </w:r>
      <w:r w:rsidRPr="006A0B42">
        <w:rPr>
          <w:rFonts w:ascii="Arial" w:hAnsi="Arial"/>
          <w:noProof w:val="0"/>
          <w:rtl/>
        </w:rPr>
        <w:t>, פ"ד לו(3), 123, 128).</w:t>
      </w:r>
      <w:r>
        <w:rPr>
          <w:rFonts w:ascii="Arial" w:hAnsi="Arial"/>
          <w:noProof w:val="0"/>
          <w:rtl/>
        </w:rPr>
        <w:t xml:space="preserve"> </w:t>
      </w:r>
      <w:r w:rsidRPr="006A0B42">
        <w:rPr>
          <w:rFonts w:ascii="Arial" w:hAnsi="Arial"/>
          <w:noProof w:val="0"/>
          <w:rtl/>
        </w:rPr>
        <w:t>מקרה דנן אינו בא בגדרי המקרים המצדיקים מתן רשות ערעור בגלגול שלישי</w:t>
      </w:r>
      <w:r>
        <w:rPr>
          <w:rFonts w:ascii="Arial" w:hAnsi="Arial" w:hint="cs"/>
          <w:noProof w:val="0"/>
          <w:rtl/>
        </w:rPr>
        <w:t xml:space="preserve"> מהנימוקים שיפורטו להלן</w:t>
      </w:r>
      <w:r w:rsidR="006E4DDE">
        <w:rPr>
          <w:rFonts w:ascii="Arial" w:hAnsi="Arial" w:hint="cs"/>
          <w:noProof w:val="0"/>
          <w:rtl/>
        </w:rPr>
        <w:t>:</w:t>
      </w:r>
    </w:p>
    <w:p w:rsidR="00910008" w:rsidRDefault="00910008" w:rsidP="00910008">
      <w:pPr>
        <w:spacing w:line="360" w:lineRule="auto"/>
        <w:ind w:left="720" w:hanging="720"/>
        <w:jc w:val="both"/>
        <w:rPr>
          <w:rFonts w:ascii="Arial" w:hAnsi="Arial"/>
          <w:noProof w:val="0"/>
          <w:rtl/>
        </w:rPr>
      </w:pPr>
    </w:p>
    <w:p w:rsidR="001F09AD" w:rsidRDefault="00910008" w:rsidP="00DC621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המבקשים הגישו את הערעור לבית המשפט קמא</w:t>
      </w:r>
      <w:r w:rsidR="00931833">
        <w:rPr>
          <w:rFonts w:ascii="Arial" w:hAnsi="Arial" w:hint="cs"/>
          <w:noProof w:val="0"/>
          <w:rtl/>
        </w:rPr>
        <w:t xml:space="preserve"> באיחור. המבקשים טענו שהאיחור נב</w:t>
      </w:r>
      <w:r>
        <w:rPr>
          <w:rFonts w:ascii="Arial" w:hAnsi="Arial" w:hint="cs"/>
          <w:noProof w:val="0"/>
          <w:rtl/>
        </w:rPr>
        <w:t>ע מ</w:t>
      </w:r>
      <w:r w:rsidR="00931833">
        <w:rPr>
          <w:rFonts w:ascii="Arial" w:hAnsi="Arial" w:hint="cs"/>
          <w:noProof w:val="0"/>
          <w:rtl/>
        </w:rPr>
        <w:t xml:space="preserve">כך שלא קיבלו במועד את פרוטוקול </w:t>
      </w:r>
      <w:r>
        <w:rPr>
          <w:rFonts w:ascii="Arial" w:hAnsi="Arial" w:hint="cs"/>
          <w:noProof w:val="0"/>
          <w:rtl/>
        </w:rPr>
        <w:t>הדיון שהתקיים בלשכת הוצאה לפועל. כידוע, על מנת להצדיק איחור יש להראות שקי</w:t>
      </w:r>
      <w:r w:rsidR="00931833">
        <w:rPr>
          <w:rFonts w:ascii="Arial" w:hAnsi="Arial" w:hint="cs"/>
          <w:noProof w:val="0"/>
          <w:rtl/>
        </w:rPr>
        <w:t>ים "טעם מיוחד" המצדיק מתן ארכה.</w:t>
      </w:r>
      <w:r>
        <w:rPr>
          <w:rFonts w:ascii="Arial" w:hAnsi="Arial" w:hint="cs"/>
          <w:noProof w:val="0"/>
          <w:rtl/>
        </w:rPr>
        <w:t xml:space="preserve"> </w:t>
      </w:r>
    </w:p>
    <w:p w:rsidR="001F09AD" w:rsidRDefault="001F09AD" w:rsidP="00DC6218">
      <w:pPr>
        <w:spacing w:line="360" w:lineRule="auto"/>
        <w:ind w:left="720" w:hanging="720"/>
        <w:jc w:val="both"/>
        <w:rPr>
          <w:rFonts w:ascii="Arial" w:hAnsi="Arial"/>
          <w:noProof w:val="0"/>
          <w:rtl/>
        </w:rPr>
      </w:pPr>
    </w:p>
    <w:p w:rsidR="001F09AD" w:rsidRPr="00D72A3A" w:rsidRDefault="001F09AD" w:rsidP="001F09AD">
      <w:pPr>
        <w:spacing w:line="360" w:lineRule="auto"/>
        <w:ind w:left="720" w:hanging="720"/>
        <w:jc w:val="both"/>
        <w:rPr>
          <w:rFonts w:ascii="Arial" w:hAnsi="Arial"/>
          <w:noProof w:val="0"/>
          <w:rtl/>
        </w:rPr>
      </w:pPr>
      <w:r>
        <w:rPr>
          <w:rFonts w:ascii="Arial" w:hAnsi="Arial"/>
          <w:noProof w:val="0"/>
          <w:rtl/>
        </w:rPr>
        <w:tab/>
      </w:r>
      <w:r w:rsidRPr="00D72A3A">
        <w:rPr>
          <w:rFonts w:ascii="Arial" w:hAnsi="Arial" w:hint="cs"/>
          <w:noProof w:val="0"/>
          <w:rtl/>
        </w:rPr>
        <w:t>כפי שנקבע ב</w:t>
      </w:r>
      <w:r w:rsidRPr="00D72A3A">
        <w:rPr>
          <w:rFonts w:ascii="Arial" w:hAnsi="Arial"/>
          <w:noProof w:val="0"/>
          <w:rtl/>
        </w:rPr>
        <w:t xml:space="preserve">בש"א 3064/21 </w:t>
      </w:r>
      <w:r w:rsidRPr="00D72A3A">
        <w:rPr>
          <w:rFonts w:ascii="Arial" w:hAnsi="Arial"/>
          <w:b/>
          <w:bCs/>
          <w:noProof w:val="0"/>
          <w:rtl/>
        </w:rPr>
        <w:t xml:space="preserve">שיכון ובינוי נדל"ן בע"מ נ' רשות מקרקעי ישראל </w:t>
      </w:r>
      <w:r w:rsidRPr="00D72A3A">
        <w:rPr>
          <w:rFonts w:ascii="Arial" w:hAnsi="Arial"/>
          <w:noProof w:val="0"/>
          <w:rtl/>
        </w:rPr>
        <w:t>(</w:t>
      </w:r>
      <w:r w:rsidRPr="00D72A3A">
        <w:rPr>
          <w:rFonts w:ascii="Arial" w:hAnsi="Arial" w:hint="cs"/>
          <w:noProof w:val="0"/>
          <w:rtl/>
        </w:rPr>
        <w:t>6.5.21</w:t>
      </w:r>
      <w:r w:rsidRPr="00D72A3A">
        <w:rPr>
          <w:rFonts w:ascii="Arial" w:hAnsi="Arial"/>
          <w:noProof w:val="0"/>
          <w:rtl/>
        </w:rPr>
        <w:t>)‏</w:t>
      </w:r>
      <w:r w:rsidRPr="00D72A3A">
        <w:rPr>
          <w:rFonts w:ascii="Arial" w:hAnsi="Arial" w:hint="cs"/>
          <w:noProof w:val="0"/>
          <w:rtl/>
        </w:rPr>
        <w:t>:</w:t>
      </w:r>
    </w:p>
    <w:p w:rsidR="001F09AD" w:rsidRPr="00D72A3A" w:rsidRDefault="001F09AD" w:rsidP="001F09AD">
      <w:pPr>
        <w:spacing w:line="360" w:lineRule="auto"/>
        <w:ind w:left="720" w:hanging="720"/>
        <w:jc w:val="both"/>
        <w:rPr>
          <w:rFonts w:ascii="Arial" w:hAnsi="Arial"/>
          <w:noProof w:val="0"/>
          <w:rtl/>
        </w:rPr>
      </w:pPr>
    </w:p>
    <w:p w:rsidR="001F09AD" w:rsidRPr="00D72A3A" w:rsidRDefault="001F09AD" w:rsidP="007D6BCE">
      <w:pPr>
        <w:spacing w:line="360" w:lineRule="auto"/>
        <w:ind w:left="720"/>
        <w:jc w:val="both"/>
        <w:rPr>
          <w:rFonts w:ascii="Arial" w:hAnsi="Arial"/>
          <w:noProof w:val="0"/>
          <w:rtl/>
        </w:rPr>
      </w:pPr>
      <w:r w:rsidRPr="00D72A3A">
        <w:rPr>
          <w:rFonts w:ascii="Arial" w:hAnsi="Arial"/>
          <w:noProof w:val="0"/>
          <w:rtl/>
        </w:rPr>
        <w:t>‏"</w:t>
      </w:r>
      <w:r w:rsidRPr="00D72A3A">
        <w:rPr>
          <w:rFonts w:ascii="Arial" w:hAnsi="Arial"/>
          <w:b/>
          <w:bCs/>
          <w:noProof w:val="0"/>
          <w:rtl/>
        </w:rPr>
        <w:t>בעל דין המבקש להאריך את המועד להגשת ערעור או בקשת רשות ערעור נדרש להראות "טעם מיוחד" לכך. זאת, בהתאם לתקנה 176(ב) לתקנות סדר הדין, הקובעת כי אם "נקבע בתקנות אלה או בכל חיקוק זמן לעשיית דבר  [...] יחול האמור כל עוד בית המשפט לא הורה אחרת מטעמים מיוחדים". בכך, לא שינו תקנות סדר הדין החדשות מן ההסדר שהיה קבוע בתקנה 528 לתקנות סדר הדין האזרחי, התשמ"ד-1984, שגם לפיה היה צורך להראות טעם מיוחד על מנת לקבל הארכה של המועד הקבוע בתקנות או בחיקוק</w:t>
      </w:r>
      <w:r w:rsidRPr="00D72A3A">
        <w:rPr>
          <w:rFonts w:ascii="Arial" w:hAnsi="Arial" w:hint="cs"/>
          <w:b/>
          <w:bCs/>
          <w:noProof w:val="0"/>
          <w:rtl/>
        </w:rPr>
        <w:t>...</w:t>
      </w:r>
      <w:r w:rsidRPr="00D72A3A">
        <w:rPr>
          <w:rFonts w:ascii="Arial" w:hAnsi="Arial"/>
          <w:noProof w:val="0"/>
          <w:rtl/>
        </w:rPr>
        <w:t xml:space="preserve"> </w:t>
      </w:r>
      <w:r w:rsidRPr="00D72A3A">
        <w:rPr>
          <w:rFonts w:ascii="Arial" w:hAnsi="Arial"/>
          <w:b/>
          <w:bCs/>
          <w:noProof w:val="0"/>
          <w:rtl/>
        </w:rPr>
        <w:t>יוער, עם זאת, כי בשונה מן התקנות הקודמות, בתקנות סדר הדין החדשות עוגנו שורה של "עקרונות יסוד" חשובים העומדים בבסיס סדרי הדין (ראו תקנות 5-1 לתקנות סדר הדין), ועקרונות אלה משמיעים לנו את החשיבות הרבה שבהקפדה על המועדים הקבועים בדין.</w:t>
      </w:r>
      <w:r w:rsidRPr="00D72A3A">
        <w:rPr>
          <w:rFonts w:ascii="Arial" w:hAnsi="Arial" w:hint="cs"/>
          <w:b/>
          <w:bCs/>
          <w:noProof w:val="0"/>
          <w:rtl/>
        </w:rPr>
        <w:t>..</w:t>
      </w:r>
      <w:r w:rsidRPr="00D72A3A">
        <w:rPr>
          <w:rFonts w:ascii="Arial" w:hAnsi="Arial"/>
          <w:noProof w:val="0"/>
          <w:rtl/>
        </w:rPr>
        <w:t xml:space="preserve"> </w:t>
      </w:r>
      <w:r w:rsidRPr="00D72A3A">
        <w:rPr>
          <w:rFonts w:ascii="Arial" w:hAnsi="Arial"/>
          <w:b/>
          <w:bCs/>
          <w:noProof w:val="0"/>
          <w:rtl/>
        </w:rPr>
        <w:t>אכן, אחת מן המטרות המרכזיות של התקנות החדשות הינה "להשריש שיקולי יעילות וצדק מהיר"</w:t>
      </w:r>
      <w:r w:rsidRPr="00D72A3A">
        <w:rPr>
          <w:rFonts w:ascii="Arial" w:hAnsi="Arial" w:hint="cs"/>
          <w:b/>
          <w:bCs/>
          <w:noProof w:val="0"/>
          <w:rtl/>
        </w:rPr>
        <w:t>...</w:t>
      </w:r>
      <w:r w:rsidRPr="00D72A3A">
        <w:rPr>
          <w:rFonts w:ascii="Arial" w:hAnsi="Arial" w:hint="cs"/>
          <w:noProof w:val="0"/>
          <w:rtl/>
        </w:rPr>
        <w:t xml:space="preserve"> </w:t>
      </w:r>
      <w:r w:rsidRPr="00D72A3A">
        <w:rPr>
          <w:rFonts w:ascii="Arial" w:hAnsi="Arial"/>
          <w:b/>
          <w:bCs/>
          <w:noProof w:val="0"/>
          <w:rtl/>
        </w:rPr>
        <w:t>לכן, אף שבהחלט מקובל עלי כי "את התשובה לשאלה למה ייחשב 'טעם מיוחד' המצדיק הארכת ניתן לגזור מן הפסיקה שפירשה את התקנות הישנות"</w:t>
      </w:r>
      <w:r w:rsidRPr="00D72A3A">
        <w:rPr>
          <w:rFonts w:ascii="Arial" w:hAnsi="Arial" w:hint="cs"/>
          <w:noProof w:val="0"/>
          <w:rtl/>
        </w:rPr>
        <w:t>...</w:t>
      </w:r>
      <w:r w:rsidRPr="00D72A3A">
        <w:rPr>
          <w:rFonts w:ascii="Arial" w:hAnsi="Arial"/>
          <w:noProof w:val="0"/>
          <w:rtl/>
        </w:rPr>
        <w:t xml:space="preserve">, </w:t>
      </w:r>
      <w:r w:rsidRPr="00D72A3A">
        <w:rPr>
          <w:rFonts w:ascii="Arial" w:hAnsi="Arial"/>
          <w:b/>
          <w:bCs/>
          <w:noProof w:val="0"/>
          <w:rtl/>
        </w:rPr>
        <w:t xml:space="preserve">הרי שאין זה נכון לומר כי מה שהיה הוא שיהיה וכי אין כל חדש תחת השמש. זאת, משום שעיון בתקנות מעלה כי מגמתן הברורה היא לייעל את ההליכים ולקצר את הזמנים. נראה, אפוא, כי בעת בחינת שאלת התקיימותם של "טעמים </w:t>
      </w:r>
      <w:r w:rsidRPr="00D72A3A">
        <w:rPr>
          <w:rFonts w:ascii="Arial" w:hAnsi="Arial"/>
          <w:b/>
          <w:bCs/>
          <w:noProof w:val="0"/>
          <w:rtl/>
        </w:rPr>
        <w:lastRenderedPageBreak/>
        <w:t>מיוחדים" כתנאי להארכת מועד להגשת ערעור יש ליתן ביטוי משמעותי לעקרונות היסוד של התקנות בעת פרשנות ויישום הפסיקה הקודמת בנושא</w:t>
      </w:r>
      <w:r w:rsidRPr="00D72A3A">
        <w:rPr>
          <w:rFonts w:ascii="Arial" w:hAnsi="Arial" w:hint="cs"/>
          <w:b/>
          <w:bCs/>
          <w:noProof w:val="0"/>
          <w:rtl/>
        </w:rPr>
        <w:t>...</w:t>
      </w:r>
      <w:r w:rsidRPr="00D72A3A">
        <w:rPr>
          <w:rFonts w:ascii="Arial" w:hAnsi="Arial"/>
          <w:noProof w:val="0"/>
          <w:rtl/>
        </w:rPr>
        <w:t xml:space="preserve"> </w:t>
      </w:r>
      <w:r w:rsidRPr="00D72A3A">
        <w:rPr>
          <w:rFonts w:ascii="Arial" w:hAnsi="Arial"/>
          <w:b/>
          <w:bCs/>
          <w:noProof w:val="0"/>
          <w:rtl/>
        </w:rPr>
        <w:t>בהתאם לאמור, הרי שבעת בחינתה של בקשה להארכת מועד לנקיטת הליך יש ליתן משקל משמעותי לעיתוי הדיוני בו הוגשה הבקשה. כך, כאשר בעל-דין בוחר להגיש בקשה להארכת מועד להגשת הליך ערעורי ימים ספורים בלבד עובר למועד האחרון להגשת ההליך, דהיינו ב"דקה התשעים", הרי שיש ליתן לכך משקל בעת בחינת הבקשה לגופה ומצופה מאותו בעל דין לספק הסבר משכנע להגשת הבקשה בעיתוי זה.</w:t>
      </w:r>
      <w:r w:rsidRPr="00D72A3A">
        <w:rPr>
          <w:rFonts w:ascii="Arial" w:hAnsi="Arial" w:hint="cs"/>
          <w:b/>
          <w:bCs/>
          <w:noProof w:val="0"/>
          <w:rtl/>
        </w:rPr>
        <w:t>..</w:t>
      </w:r>
      <w:r w:rsidRPr="00D72A3A">
        <w:rPr>
          <w:rFonts w:ascii="Arial" w:hAnsi="Arial"/>
          <w:noProof w:val="0"/>
          <w:rtl/>
        </w:rPr>
        <w:t xml:space="preserve"> </w:t>
      </w:r>
      <w:r w:rsidRPr="00D72A3A">
        <w:rPr>
          <w:rFonts w:ascii="Arial" w:hAnsi="Arial"/>
          <w:b/>
          <w:bCs/>
          <w:noProof w:val="0"/>
          <w:rtl/>
        </w:rPr>
        <w:t>ברי, כי לעתים עשויה לקום הצדקה ממשית ומשכנעת להגשת בקשה להארכת מועד "ברגע האחרון"</w:t>
      </w:r>
      <w:r w:rsidRPr="00D72A3A">
        <w:rPr>
          <w:rFonts w:ascii="Arial" w:hAnsi="Arial" w:hint="cs"/>
          <w:noProof w:val="0"/>
          <w:rtl/>
        </w:rPr>
        <w:t>...</w:t>
      </w:r>
      <w:r w:rsidRPr="00D72A3A">
        <w:rPr>
          <w:rFonts w:ascii="Arial" w:hAnsi="Arial"/>
          <w:noProof w:val="0"/>
          <w:rtl/>
        </w:rPr>
        <w:t xml:space="preserve"> </w:t>
      </w:r>
      <w:r w:rsidRPr="00D72A3A">
        <w:rPr>
          <w:rFonts w:ascii="Arial" w:hAnsi="Arial"/>
          <w:b/>
          <w:bCs/>
          <w:noProof w:val="0"/>
          <w:rtl/>
        </w:rPr>
        <w:t>אולם, כאשר לא עלה בידו של מגיש הבקשה להציג נימוקים שכאלה (ולבסס אותם על תצהיר ועל אסמכתאות ככל שהדבר אפשרי), נראה כי יש ליתן לנתון זה, בדבר עיתוי הגשת הבקשה להארכת מועד, משקל רב בעת בחינת הבקשה עד כדי דחייתה מטעם זה בלבד, במקרים מתאימים.</w:t>
      </w:r>
      <w:r w:rsidRPr="00D72A3A">
        <w:rPr>
          <w:rFonts w:ascii="Arial" w:hAnsi="Arial"/>
          <w:noProof w:val="0"/>
          <w:rtl/>
        </w:rPr>
        <w:t>"</w:t>
      </w:r>
    </w:p>
    <w:p w:rsidR="001F09AD" w:rsidRPr="00D72A3A" w:rsidRDefault="001F09AD" w:rsidP="00DC6218">
      <w:pPr>
        <w:spacing w:line="360" w:lineRule="auto"/>
        <w:ind w:left="720" w:hanging="720"/>
        <w:jc w:val="both"/>
        <w:rPr>
          <w:rFonts w:ascii="Arial" w:hAnsi="Arial"/>
          <w:noProof w:val="0"/>
          <w:rtl/>
        </w:rPr>
      </w:pPr>
    </w:p>
    <w:p w:rsidR="00004F5C" w:rsidRPr="00D72A3A" w:rsidRDefault="007D6BCE" w:rsidP="007D6BCE">
      <w:pPr>
        <w:spacing w:line="360" w:lineRule="auto"/>
        <w:ind w:left="720" w:hanging="720"/>
        <w:jc w:val="both"/>
        <w:rPr>
          <w:rFonts w:ascii="Arial" w:hAnsi="Arial"/>
          <w:noProof w:val="0"/>
          <w:rtl/>
        </w:rPr>
      </w:pPr>
      <w:r w:rsidRPr="00D72A3A">
        <w:rPr>
          <w:rFonts w:ascii="Arial" w:hAnsi="Arial" w:hint="cs"/>
          <w:noProof w:val="0"/>
          <w:rtl/>
        </w:rPr>
        <w:t>6</w:t>
      </w:r>
      <w:r w:rsidR="001F09AD" w:rsidRPr="00D72A3A">
        <w:rPr>
          <w:rFonts w:ascii="Arial" w:hAnsi="Arial" w:hint="cs"/>
          <w:noProof w:val="0"/>
          <w:rtl/>
        </w:rPr>
        <w:t>.</w:t>
      </w:r>
      <w:r w:rsidR="001F09AD" w:rsidRPr="00D72A3A">
        <w:rPr>
          <w:rFonts w:ascii="Arial" w:hAnsi="Arial" w:hint="cs"/>
          <w:noProof w:val="0"/>
          <w:rtl/>
        </w:rPr>
        <w:tab/>
      </w:r>
      <w:r w:rsidR="00910008" w:rsidRPr="00D72A3A">
        <w:rPr>
          <w:rFonts w:ascii="Arial" w:hAnsi="Arial" w:hint="cs"/>
          <w:noProof w:val="0"/>
          <w:rtl/>
        </w:rPr>
        <w:t>בית המשפט קמא קבע שהיה על המבקשים לפנות ללשכת ההוצאה לפועל</w:t>
      </w:r>
      <w:r w:rsidR="0054333B" w:rsidRPr="00D72A3A">
        <w:rPr>
          <w:rFonts w:ascii="Arial" w:hAnsi="Arial" w:hint="cs"/>
          <w:noProof w:val="0"/>
          <w:rtl/>
        </w:rPr>
        <w:t xml:space="preserve"> במועד, דהיינו לפני תום 15 הימים שנקבעו להגשת הערעור</w:t>
      </w:r>
      <w:r w:rsidR="00910008" w:rsidRPr="00D72A3A">
        <w:rPr>
          <w:rFonts w:ascii="Arial" w:hAnsi="Arial" w:hint="cs"/>
          <w:noProof w:val="0"/>
          <w:rtl/>
        </w:rPr>
        <w:t xml:space="preserve"> ולבקש </w:t>
      </w:r>
      <w:r w:rsidR="005D561E" w:rsidRPr="00D72A3A">
        <w:rPr>
          <w:rFonts w:ascii="Arial" w:hAnsi="Arial" w:hint="cs"/>
          <w:noProof w:val="0"/>
          <w:rtl/>
        </w:rPr>
        <w:t xml:space="preserve">לקבל </w:t>
      </w:r>
      <w:r w:rsidR="00910008" w:rsidRPr="00D72A3A">
        <w:rPr>
          <w:rFonts w:ascii="Arial" w:hAnsi="Arial" w:hint="cs"/>
          <w:noProof w:val="0"/>
          <w:rtl/>
        </w:rPr>
        <w:t>את הפרוטוק</w:t>
      </w:r>
      <w:r w:rsidR="0054333B" w:rsidRPr="00D72A3A">
        <w:rPr>
          <w:rFonts w:ascii="Arial" w:hAnsi="Arial" w:hint="cs"/>
          <w:noProof w:val="0"/>
          <w:rtl/>
        </w:rPr>
        <w:t>ו</w:t>
      </w:r>
      <w:r w:rsidR="00910008" w:rsidRPr="00D72A3A">
        <w:rPr>
          <w:rFonts w:ascii="Arial" w:hAnsi="Arial" w:hint="cs"/>
          <w:noProof w:val="0"/>
          <w:rtl/>
        </w:rPr>
        <w:t>ל</w:t>
      </w:r>
      <w:r w:rsidR="0054333B" w:rsidRPr="00D72A3A">
        <w:rPr>
          <w:rFonts w:ascii="Arial" w:hAnsi="Arial" w:hint="cs"/>
          <w:noProof w:val="0"/>
          <w:rtl/>
        </w:rPr>
        <w:t>. ברם, המבקשים לא עשו כן ואף לא הגישו בקשה להארכת המועד בתוך 15 הימים אלא רק ביום 28.5.24, לאחר שהמועד להגשת הערעור חלף ביום 21.5.24. המבקשים כלל לא תוקפים בבקשתם דנן נימוק זה של בית המשפט קמא. לפיכך, כפי שנקבע בצדק בפסק הדין</w:t>
      </w:r>
      <w:r w:rsidR="00DC6218" w:rsidRPr="00D72A3A">
        <w:rPr>
          <w:rFonts w:ascii="Arial" w:hAnsi="Arial" w:hint="cs"/>
          <w:noProof w:val="0"/>
          <w:rtl/>
        </w:rPr>
        <w:t>, ני</w:t>
      </w:r>
      <w:r w:rsidR="00004F5C" w:rsidRPr="00D72A3A">
        <w:rPr>
          <w:rFonts w:ascii="Arial" w:hAnsi="Arial" w:hint="cs"/>
          <w:noProof w:val="0"/>
          <w:rtl/>
        </w:rPr>
        <w:t>תן היה לדחות את הערעור אך בשל האיחור בהגשתו.</w:t>
      </w:r>
      <w:r w:rsidR="004A3F65" w:rsidRPr="00D72A3A">
        <w:rPr>
          <w:rFonts w:ascii="Arial" w:hAnsi="Arial" w:hint="cs"/>
          <w:noProof w:val="0"/>
          <w:rtl/>
        </w:rPr>
        <w:t xml:space="preserve"> </w:t>
      </w:r>
    </w:p>
    <w:p w:rsidR="00004F5C" w:rsidRPr="00D72A3A" w:rsidRDefault="00004F5C" w:rsidP="00910008">
      <w:pPr>
        <w:spacing w:line="360" w:lineRule="auto"/>
        <w:ind w:left="720" w:hanging="720"/>
        <w:jc w:val="both"/>
        <w:rPr>
          <w:rFonts w:ascii="Arial" w:hAnsi="Arial"/>
          <w:noProof w:val="0"/>
          <w:rtl/>
        </w:rPr>
      </w:pPr>
    </w:p>
    <w:p w:rsidR="00004F5C" w:rsidRPr="00D72A3A" w:rsidRDefault="007D6BCE" w:rsidP="00D72A3A">
      <w:pPr>
        <w:spacing w:line="360" w:lineRule="auto"/>
        <w:ind w:left="720" w:hanging="720"/>
        <w:jc w:val="both"/>
        <w:rPr>
          <w:rFonts w:ascii="Arial" w:hAnsi="Arial"/>
          <w:noProof w:val="0"/>
          <w:rtl/>
        </w:rPr>
      </w:pPr>
      <w:r w:rsidRPr="00D72A3A">
        <w:rPr>
          <w:rFonts w:ascii="Arial" w:hAnsi="Arial" w:hint="cs"/>
          <w:noProof w:val="0"/>
          <w:rtl/>
        </w:rPr>
        <w:t>7</w:t>
      </w:r>
      <w:r w:rsidR="00004F5C" w:rsidRPr="00D72A3A">
        <w:rPr>
          <w:rFonts w:ascii="Arial" w:hAnsi="Arial" w:hint="cs"/>
          <w:noProof w:val="0"/>
          <w:rtl/>
        </w:rPr>
        <w:t>.</w:t>
      </w:r>
      <w:r w:rsidR="0054333B" w:rsidRPr="00D72A3A">
        <w:rPr>
          <w:rFonts w:ascii="Arial" w:hAnsi="Arial" w:hint="cs"/>
          <w:noProof w:val="0"/>
          <w:rtl/>
        </w:rPr>
        <w:t xml:space="preserve">  </w:t>
      </w:r>
      <w:r w:rsidR="00004F5C" w:rsidRPr="00D72A3A">
        <w:rPr>
          <w:rFonts w:ascii="Arial" w:hAnsi="Arial"/>
          <w:noProof w:val="0"/>
          <w:rtl/>
        </w:rPr>
        <w:tab/>
      </w:r>
      <w:r w:rsidR="00004F5C" w:rsidRPr="00D72A3A">
        <w:rPr>
          <w:rFonts w:ascii="Arial" w:hAnsi="Arial" w:hint="cs"/>
          <w:noProof w:val="0"/>
          <w:rtl/>
        </w:rPr>
        <w:t>יש לדחות גם את טענת ה</w:t>
      </w:r>
      <w:r w:rsidR="005D561E" w:rsidRPr="00D72A3A">
        <w:rPr>
          <w:rFonts w:ascii="Arial" w:hAnsi="Arial" w:hint="cs"/>
          <w:noProof w:val="0"/>
          <w:rtl/>
        </w:rPr>
        <w:t>חברה של</w:t>
      </w:r>
      <w:r w:rsidR="00931833" w:rsidRPr="00D72A3A">
        <w:rPr>
          <w:rFonts w:ascii="Arial" w:hAnsi="Arial" w:hint="cs"/>
          <w:noProof w:val="0"/>
          <w:rtl/>
        </w:rPr>
        <w:t>טובתה נרשמה הערת אזהרה על חלק</w:t>
      </w:r>
      <w:r w:rsidR="005D561E" w:rsidRPr="00D72A3A">
        <w:rPr>
          <w:rFonts w:ascii="Arial" w:hAnsi="Arial" w:hint="cs"/>
          <w:noProof w:val="0"/>
          <w:rtl/>
        </w:rPr>
        <w:t>ם של המבקשים בדירה</w:t>
      </w:r>
      <w:r w:rsidR="00DA2EC1" w:rsidRPr="00D72A3A">
        <w:rPr>
          <w:rFonts w:ascii="Arial" w:hAnsi="Arial" w:hint="cs"/>
          <w:noProof w:val="0"/>
          <w:rtl/>
        </w:rPr>
        <w:t>,</w:t>
      </w:r>
      <w:r w:rsidR="005D561E" w:rsidRPr="00D72A3A">
        <w:rPr>
          <w:rFonts w:ascii="Arial" w:hAnsi="Arial" w:hint="cs"/>
          <w:noProof w:val="0"/>
          <w:rtl/>
        </w:rPr>
        <w:t xml:space="preserve"> </w:t>
      </w:r>
      <w:r w:rsidR="00004F5C" w:rsidRPr="00D72A3A">
        <w:rPr>
          <w:rFonts w:ascii="Arial" w:hAnsi="Arial" w:hint="cs"/>
          <w:noProof w:val="0"/>
          <w:rtl/>
        </w:rPr>
        <w:t>שלא נית</w:t>
      </w:r>
      <w:r w:rsidR="00DA2EC1" w:rsidRPr="00D72A3A">
        <w:rPr>
          <w:rFonts w:ascii="Arial" w:hAnsi="Arial" w:hint="cs"/>
          <w:noProof w:val="0"/>
          <w:rtl/>
        </w:rPr>
        <w:t>נה</w:t>
      </w:r>
      <w:r w:rsidR="00004F5C" w:rsidRPr="00D72A3A">
        <w:rPr>
          <w:rFonts w:ascii="Arial" w:hAnsi="Arial" w:hint="cs"/>
          <w:noProof w:val="0"/>
          <w:rtl/>
        </w:rPr>
        <w:t xml:space="preserve"> לה זכות טיעון ע"י רשמת ההוצאה לפועל. שהרי, עו"ד דגני שמייצג את כל המבקשים</w:t>
      </w:r>
      <w:r w:rsidR="00735826" w:rsidRPr="00D72A3A">
        <w:rPr>
          <w:rFonts w:ascii="Arial" w:hAnsi="Arial" w:hint="cs"/>
          <w:noProof w:val="0"/>
          <w:rtl/>
        </w:rPr>
        <w:t>,</w:t>
      </w:r>
      <w:r w:rsidR="00004F5C" w:rsidRPr="00D72A3A">
        <w:rPr>
          <w:rFonts w:ascii="Arial" w:hAnsi="Arial" w:hint="cs"/>
          <w:noProof w:val="0"/>
          <w:rtl/>
        </w:rPr>
        <w:t xml:space="preserve"> התייצב לדיון שהתקיים בלשכת ההוצאה לפועל וטען את כל טענותיו</w:t>
      </w:r>
      <w:r w:rsidR="00DA2EC1" w:rsidRPr="00D72A3A">
        <w:rPr>
          <w:rFonts w:ascii="Arial" w:hAnsi="Arial" w:hint="cs"/>
          <w:noProof w:val="0"/>
          <w:rtl/>
        </w:rPr>
        <w:t xml:space="preserve"> לרבות </w:t>
      </w:r>
      <w:r w:rsidR="00D72A3A">
        <w:rPr>
          <w:rFonts w:ascii="Arial" w:hAnsi="Arial" w:hint="cs"/>
          <w:noProof w:val="0"/>
          <w:rtl/>
        </w:rPr>
        <w:t xml:space="preserve">לצורך הגנה על זכויות </w:t>
      </w:r>
      <w:r w:rsidR="00DA2EC1" w:rsidRPr="00D72A3A">
        <w:rPr>
          <w:rFonts w:ascii="Arial" w:hAnsi="Arial" w:hint="cs"/>
          <w:noProof w:val="0"/>
          <w:rtl/>
        </w:rPr>
        <w:t>החברה</w:t>
      </w:r>
      <w:r w:rsidR="00004F5C" w:rsidRPr="00D72A3A">
        <w:rPr>
          <w:rFonts w:ascii="Arial" w:hAnsi="Arial" w:hint="cs"/>
          <w:noProof w:val="0"/>
          <w:rtl/>
        </w:rPr>
        <w:t>.</w:t>
      </w:r>
      <w:r w:rsidR="00D72A3A">
        <w:rPr>
          <w:rFonts w:ascii="Arial" w:hAnsi="Arial" w:hint="cs"/>
          <w:noProof w:val="0"/>
          <w:rtl/>
        </w:rPr>
        <w:t xml:space="preserve"> שהרי, המבקשים והחברה בעלי אותו אינטרס שהוא אישור ההסכם ומינוי עו"ד דגני לכונס נכסים לחלקו של המשיב בדירה.</w:t>
      </w:r>
    </w:p>
    <w:p w:rsidR="00004F5C" w:rsidRPr="00D72A3A" w:rsidRDefault="00004F5C" w:rsidP="00004F5C">
      <w:pPr>
        <w:spacing w:line="360" w:lineRule="auto"/>
        <w:ind w:left="720" w:hanging="720"/>
        <w:jc w:val="both"/>
        <w:rPr>
          <w:rFonts w:ascii="Arial" w:hAnsi="Arial"/>
          <w:noProof w:val="0"/>
          <w:rtl/>
        </w:rPr>
      </w:pPr>
    </w:p>
    <w:p w:rsidR="00AA330B" w:rsidRPr="00D72A3A" w:rsidRDefault="007D6BCE" w:rsidP="004E641A">
      <w:pPr>
        <w:spacing w:line="360" w:lineRule="auto"/>
        <w:ind w:left="720" w:hanging="720"/>
        <w:jc w:val="both"/>
        <w:rPr>
          <w:rFonts w:ascii="Arial" w:hAnsi="Arial"/>
          <w:noProof w:val="0"/>
          <w:rtl/>
        </w:rPr>
      </w:pPr>
      <w:r w:rsidRPr="00D72A3A">
        <w:rPr>
          <w:rFonts w:ascii="Arial" w:hAnsi="Arial" w:hint="cs"/>
          <w:noProof w:val="0"/>
          <w:rtl/>
        </w:rPr>
        <w:t>8</w:t>
      </w:r>
      <w:r w:rsidR="00004F5C" w:rsidRPr="00D72A3A">
        <w:rPr>
          <w:rFonts w:ascii="Arial" w:hAnsi="Arial" w:hint="cs"/>
          <w:noProof w:val="0"/>
          <w:rtl/>
        </w:rPr>
        <w:t xml:space="preserve">. </w:t>
      </w:r>
      <w:r w:rsidR="00E3071E" w:rsidRPr="00D72A3A">
        <w:rPr>
          <w:rFonts w:ascii="Arial" w:hAnsi="Arial"/>
          <w:noProof w:val="0"/>
          <w:rtl/>
        </w:rPr>
        <w:tab/>
      </w:r>
      <w:r w:rsidR="00004F5C" w:rsidRPr="00D72A3A">
        <w:rPr>
          <w:rFonts w:ascii="Arial" w:hAnsi="Arial" w:hint="cs"/>
          <w:noProof w:val="0"/>
          <w:rtl/>
        </w:rPr>
        <w:t xml:space="preserve">זאת ועוד: בפסק הדין בתביעה </w:t>
      </w:r>
      <w:r w:rsidR="00735826" w:rsidRPr="00D72A3A">
        <w:rPr>
          <w:rFonts w:ascii="Arial" w:hAnsi="Arial" w:hint="cs"/>
          <w:noProof w:val="0"/>
          <w:rtl/>
        </w:rPr>
        <w:t xml:space="preserve">לפירוק השיתוף </w:t>
      </w:r>
      <w:r w:rsidR="00004F5C" w:rsidRPr="00D72A3A">
        <w:rPr>
          <w:rFonts w:ascii="Arial" w:hAnsi="Arial" w:hint="cs"/>
          <w:noProof w:val="0"/>
          <w:rtl/>
        </w:rPr>
        <w:t>נקבע כי "</w:t>
      </w:r>
      <w:r w:rsidR="00004F5C" w:rsidRPr="00D72A3A">
        <w:rPr>
          <w:rFonts w:ascii="Arial" w:hAnsi="Arial" w:hint="cs"/>
          <w:b/>
          <w:bCs/>
          <w:noProof w:val="0"/>
          <w:rtl/>
        </w:rPr>
        <w:t xml:space="preserve">הנכס </w:t>
      </w:r>
      <w:r w:rsidR="00535DA1" w:rsidRPr="00D72A3A">
        <w:rPr>
          <w:rFonts w:ascii="Arial" w:hAnsi="Arial" w:hint="cs"/>
          <w:b/>
          <w:bCs/>
          <w:noProof w:val="0"/>
          <w:rtl/>
        </w:rPr>
        <w:t>יימכר למרבה במחיר</w:t>
      </w:r>
      <w:r w:rsidR="00535DA1" w:rsidRPr="00D72A3A">
        <w:rPr>
          <w:rFonts w:ascii="Arial" w:hAnsi="Arial" w:hint="cs"/>
          <w:noProof w:val="0"/>
          <w:rtl/>
        </w:rPr>
        <w:t>"</w:t>
      </w:r>
      <w:r w:rsidR="00735826" w:rsidRPr="00D72A3A">
        <w:rPr>
          <w:rFonts w:ascii="Arial" w:hAnsi="Arial" w:hint="cs"/>
          <w:noProof w:val="0"/>
          <w:rtl/>
        </w:rPr>
        <w:t>,</w:t>
      </w:r>
      <w:r w:rsidR="00535DA1" w:rsidRPr="00D72A3A">
        <w:rPr>
          <w:rFonts w:ascii="Arial" w:hAnsi="Arial" w:hint="cs"/>
          <w:noProof w:val="0"/>
          <w:rtl/>
        </w:rPr>
        <w:t xml:space="preserve"> כי הליך הפירוק יבוצע בלשכת ההוצאה לפועל וכי רשם ההוצאה לפועל יהיה מוסמך גם למנות כונס נכסים. מכאן, כפי שנקבע בפסק </w:t>
      </w:r>
      <w:r w:rsidR="00735826" w:rsidRPr="00D72A3A">
        <w:rPr>
          <w:rFonts w:ascii="Arial" w:hAnsi="Arial" w:hint="cs"/>
          <w:noProof w:val="0"/>
          <w:rtl/>
        </w:rPr>
        <w:t>הדין, האינטרס של המבקשים</w:t>
      </w:r>
      <w:r w:rsidR="00535DA1" w:rsidRPr="00D72A3A">
        <w:rPr>
          <w:rFonts w:ascii="Arial" w:hAnsi="Arial" w:hint="cs"/>
          <w:noProof w:val="0"/>
          <w:rtl/>
        </w:rPr>
        <w:t xml:space="preserve"> היה למקסם את תמורת המכר. הדרך למקסם את תמורת מכירת ה</w:t>
      </w:r>
      <w:r w:rsidR="00735826" w:rsidRPr="00D72A3A">
        <w:rPr>
          <w:rFonts w:ascii="Arial" w:hAnsi="Arial" w:hint="cs"/>
          <w:noProof w:val="0"/>
          <w:rtl/>
        </w:rPr>
        <w:t xml:space="preserve">דירה </w:t>
      </w:r>
      <w:r w:rsidR="00535DA1" w:rsidRPr="00D72A3A">
        <w:rPr>
          <w:rFonts w:ascii="Arial" w:hAnsi="Arial" w:hint="cs"/>
          <w:noProof w:val="0"/>
          <w:rtl/>
        </w:rPr>
        <w:t xml:space="preserve">היא באמצעות מכירתו בשוק </w:t>
      </w:r>
      <w:r w:rsidR="00735826" w:rsidRPr="00D72A3A">
        <w:rPr>
          <w:rFonts w:ascii="Arial" w:hAnsi="Arial" w:hint="cs"/>
          <w:noProof w:val="0"/>
          <w:rtl/>
        </w:rPr>
        <w:t>החופשי למרבה במחיר. גם למשיבה שהיא נושה של המשיב</w:t>
      </w:r>
      <w:r w:rsidR="00535DA1" w:rsidRPr="00D72A3A">
        <w:rPr>
          <w:rFonts w:ascii="Arial" w:hAnsi="Arial" w:hint="cs"/>
          <w:noProof w:val="0"/>
          <w:rtl/>
        </w:rPr>
        <w:t xml:space="preserve"> יש אינטרס למקסם את התמור</w:t>
      </w:r>
      <w:r w:rsidR="00735826" w:rsidRPr="00D72A3A">
        <w:rPr>
          <w:rFonts w:ascii="Arial" w:hAnsi="Arial" w:hint="cs"/>
          <w:noProof w:val="0"/>
          <w:rtl/>
        </w:rPr>
        <w:t>ה לאור חוב המזונות הגדול שהמשיב חב לה. לפיכך, זכותה של המשיבה</w:t>
      </w:r>
      <w:r w:rsidR="00535DA1" w:rsidRPr="00D72A3A">
        <w:rPr>
          <w:rFonts w:ascii="Arial" w:hAnsi="Arial" w:hint="cs"/>
          <w:noProof w:val="0"/>
          <w:rtl/>
        </w:rPr>
        <w:t xml:space="preserve"> לעמוד על מימוש הדירה בשוק החופשי </w:t>
      </w:r>
      <w:r w:rsidR="00735826" w:rsidRPr="00D72A3A">
        <w:rPr>
          <w:rFonts w:ascii="Arial" w:hAnsi="Arial" w:hint="cs"/>
          <w:noProof w:val="0"/>
          <w:rtl/>
        </w:rPr>
        <w:t xml:space="preserve">למרבה במחיר </w:t>
      </w:r>
      <w:r w:rsidR="00535DA1" w:rsidRPr="00D72A3A">
        <w:rPr>
          <w:rFonts w:ascii="Arial" w:hAnsi="Arial" w:hint="cs"/>
          <w:noProof w:val="0"/>
          <w:rtl/>
        </w:rPr>
        <w:t>ולא להסתפק במכיר</w:t>
      </w:r>
      <w:r w:rsidR="00F9317B" w:rsidRPr="00D72A3A">
        <w:rPr>
          <w:rFonts w:ascii="Arial" w:hAnsi="Arial" w:hint="cs"/>
          <w:noProof w:val="0"/>
          <w:rtl/>
        </w:rPr>
        <w:t xml:space="preserve">ה בסך של 1.4 מיליון </w:t>
      </w:r>
      <w:r w:rsidR="00535DA1" w:rsidRPr="00D72A3A">
        <w:rPr>
          <w:rFonts w:ascii="Arial" w:hAnsi="Arial" w:hint="cs"/>
          <w:noProof w:val="0"/>
          <w:rtl/>
        </w:rPr>
        <w:t xml:space="preserve">₪ </w:t>
      </w:r>
      <w:r w:rsidR="00735826" w:rsidRPr="00D72A3A">
        <w:rPr>
          <w:rFonts w:ascii="Arial" w:hAnsi="Arial" w:hint="cs"/>
          <w:noProof w:val="0"/>
          <w:rtl/>
        </w:rPr>
        <w:t xml:space="preserve">לחברה, </w:t>
      </w:r>
      <w:r w:rsidR="00535DA1" w:rsidRPr="00D72A3A">
        <w:rPr>
          <w:rFonts w:ascii="Arial" w:hAnsi="Arial" w:hint="cs"/>
          <w:noProof w:val="0"/>
          <w:rtl/>
        </w:rPr>
        <w:t>כשייתכן שניתן יהיה להשיג תשואה גבוהה יותר. העובדה שהמבקשים צירפו שמאות לפיה הסכום ש</w:t>
      </w:r>
      <w:r w:rsidR="00AA330B" w:rsidRPr="00D72A3A">
        <w:rPr>
          <w:rFonts w:ascii="Arial" w:hAnsi="Arial" w:hint="cs"/>
          <w:noProof w:val="0"/>
          <w:rtl/>
        </w:rPr>
        <w:t>לפיו תרכוש ה</w:t>
      </w:r>
      <w:r w:rsidR="00735826" w:rsidRPr="00D72A3A">
        <w:rPr>
          <w:rFonts w:ascii="Arial" w:hAnsi="Arial" w:hint="cs"/>
          <w:noProof w:val="0"/>
          <w:rtl/>
        </w:rPr>
        <w:t xml:space="preserve">חברה </w:t>
      </w:r>
      <w:r w:rsidR="00AA330B" w:rsidRPr="00D72A3A">
        <w:rPr>
          <w:rFonts w:ascii="Arial" w:hAnsi="Arial" w:hint="cs"/>
          <w:noProof w:val="0"/>
          <w:rtl/>
        </w:rPr>
        <w:t>את ה</w:t>
      </w:r>
      <w:r w:rsidR="00735826" w:rsidRPr="00D72A3A">
        <w:rPr>
          <w:rFonts w:ascii="Arial" w:hAnsi="Arial" w:hint="cs"/>
          <w:noProof w:val="0"/>
          <w:rtl/>
        </w:rPr>
        <w:t xml:space="preserve">דירה </w:t>
      </w:r>
      <w:r w:rsidR="00AA330B" w:rsidRPr="00D72A3A">
        <w:rPr>
          <w:rFonts w:ascii="Arial" w:hAnsi="Arial" w:hint="cs"/>
          <w:noProof w:val="0"/>
          <w:rtl/>
        </w:rPr>
        <w:t>מהמ</w:t>
      </w:r>
      <w:r w:rsidR="00735826" w:rsidRPr="00D72A3A">
        <w:rPr>
          <w:rFonts w:ascii="Arial" w:hAnsi="Arial" w:hint="cs"/>
          <w:noProof w:val="0"/>
          <w:rtl/>
        </w:rPr>
        <w:t>בקשים</w:t>
      </w:r>
      <w:r w:rsidR="00AA330B" w:rsidRPr="00D72A3A">
        <w:rPr>
          <w:rFonts w:ascii="Arial" w:hAnsi="Arial" w:hint="cs"/>
          <w:noProof w:val="0"/>
          <w:rtl/>
        </w:rPr>
        <w:t xml:space="preserve"> ו</w:t>
      </w:r>
      <w:r w:rsidR="00735826" w:rsidRPr="00D72A3A">
        <w:rPr>
          <w:rFonts w:ascii="Arial" w:hAnsi="Arial" w:hint="cs"/>
          <w:noProof w:val="0"/>
          <w:rtl/>
        </w:rPr>
        <w:t>מהמשיב</w:t>
      </w:r>
      <w:r w:rsidR="00AA330B" w:rsidRPr="00D72A3A">
        <w:rPr>
          <w:rFonts w:ascii="Arial" w:hAnsi="Arial" w:hint="cs"/>
          <w:noProof w:val="0"/>
          <w:rtl/>
        </w:rPr>
        <w:t xml:space="preserve"> בסך של 1.4 </w:t>
      </w:r>
      <w:r w:rsidR="00AA330B" w:rsidRPr="00D72A3A">
        <w:rPr>
          <w:rFonts w:ascii="Arial" w:hAnsi="Arial" w:hint="cs"/>
          <w:noProof w:val="0"/>
          <w:rtl/>
        </w:rPr>
        <w:lastRenderedPageBreak/>
        <w:t xml:space="preserve">מיליון ₪ תואם את מחיר השוק, לא מלמדת שלא ניתן יהיה להשיג תשואה </w:t>
      </w:r>
      <w:r w:rsidR="00735826" w:rsidRPr="00D72A3A">
        <w:rPr>
          <w:rFonts w:ascii="Arial" w:hAnsi="Arial" w:hint="cs"/>
          <w:noProof w:val="0"/>
          <w:rtl/>
        </w:rPr>
        <w:t xml:space="preserve">גבוהה </w:t>
      </w:r>
      <w:r w:rsidR="00AA330B" w:rsidRPr="00D72A3A">
        <w:rPr>
          <w:rFonts w:ascii="Arial" w:hAnsi="Arial" w:hint="cs"/>
          <w:noProof w:val="0"/>
          <w:rtl/>
        </w:rPr>
        <w:t>יותר אם הנכס יוצע למכיר</w:t>
      </w:r>
      <w:r w:rsidR="00735826" w:rsidRPr="00D72A3A">
        <w:rPr>
          <w:rFonts w:ascii="Arial" w:hAnsi="Arial" w:hint="cs"/>
          <w:noProof w:val="0"/>
          <w:rtl/>
        </w:rPr>
        <w:t xml:space="preserve">ה בשוק החופשי. זכותה של המשיבה </w:t>
      </w:r>
      <w:r w:rsidR="00AA330B" w:rsidRPr="00D72A3A">
        <w:rPr>
          <w:rFonts w:ascii="Arial" w:hAnsi="Arial" w:hint="cs"/>
          <w:noProof w:val="0"/>
          <w:rtl/>
        </w:rPr>
        <w:t xml:space="preserve">לנסות ולגבות כמה שיותר מחלקו של החייב </w:t>
      </w:r>
      <w:r w:rsidR="00AA330B" w:rsidRPr="00D72A3A">
        <w:rPr>
          <w:rFonts w:ascii="Arial" w:hAnsi="Arial"/>
          <w:noProof w:val="0"/>
          <w:rtl/>
        </w:rPr>
        <w:t>–</w:t>
      </w:r>
      <w:r w:rsidR="00735826" w:rsidRPr="00D72A3A">
        <w:rPr>
          <w:rFonts w:ascii="Arial" w:hAnsi="Arial" w:hint="cs"/>
          <w:noProof w:val="0"/>
          <w:rtl/>
        </w:rPr>
        <w:t xml:space="preserve"> המשיב </w:t>
      </w:r>
      <w:r w:rsidR="00AA330B" w:rsidRPr="00D72A3A">
        <w:rPr>
          <w:rFonts w:ascii="Arial" w:hAnsi="Arial" w:hint="cs"/>
          <w:noProof w:val="0"/>
          <w:rtl/>
        </w:rPr>
        <w:t xml:space="preserve"> </w:t>
      </w:r>
      <w:r w:rsidR="00AA330B" w:rsidRPr="00D72A3A">
        <w:rPr>
          <w:rFonts w:ascii="Arial" w:hAnsi="Arial"/>
          <w:noProof w:val="0"/>
          <w:rtl/>
        </w:rPr>
        <w:t>–</w:t>
      </w:r>
      <w:r w:rsidR="00AA330B" w:rsidRPr="00D72A3A">
        <w:rPr>
          <w:rFonts w:ascii="Arial" w:hAnsi="Arial" w:hint="cs"/>
          <w:noProof w:val="0"/>
          <w:rtl/>
        </w:rPr>
        <w:t xml:space="preserve"> בדירה</w:t>
      </w:r>
      <w:r w:rsidR="00735826" w:rsidRPr="00D72A3A">
        <w:rPr>
          <w:rFonts w:ascii="Arial" w:hAnsi="Arial" w:hint="cs"/>
          <w:noProof w:val="0"/>
          <w:rtl/>
        </w:rPr>
        <w:t>,</w:t>
      </w:r>
      <w:r w:rsidR="00AA330B" w:rsidRPr="00D72A3A">
        <w:rPr>
          <w:rFonts w:ascii="Arial" w:hAnsi="Arial" w:hint="cs"/>
          <w:noProof w:val="0"/>
          <w:rtl/>
        </w:rPr>
        <w:t xml:space="preserve"> על מנת שהיא תקבל את </w:t>
      </w:r>
      <w:r w:rsidR="00735826" w:rsidRPr="00D72A3A">
        <w:rPr>
          <w:rFonts w:ascii="Arial" w:hAnsi="Arial" w:hint="cs"/>
          <w:noProof w:val="0"/>
          <w:rtl/>
        </w:rPr>
        <w:t xml:space="preserve">המקסימום מהחוב שעומד כיום על סכום </w:t>
      </w:r>
      <w:r w:rsidR="00821C1E" w:rsidRPr="00D72A3A">
        <w:rPr>
          <w:rFonts w:ascii="Arial" w:hAnsi="Arial" w:hint="cs"/>
          <w:noProof w:val="0"/>
          <w:rtl/>
        </w:rPr>
        <w:t>של מעל 883</w:t>
      </w:r>
      <w:r w:rsidR="00735826" w:rsidRPr="00D72A3A">
        <w:rPr>
          <w:rFonts w:ascii="Arial" w:hAnsi="Arial" w:hint="cs"/>
          <w:noProof w:val="0"/>
          <w:rtl/>
        </w:rPr>
        <w:t>,000 ₪, שהוא לכאורה גבוה בהרבה משווי חלקו של המשיב בדירה</w:t>
      </w:r>
      <w:r w:rsidR="00AA330B" w:rsidRPr="00D72A3A">
        <w:rPr>
          <w:rFonts w:ascii="Arial" w:hAnsi="Arial" w:hint="cs"/>
          <w:noProof w:val="0"/>
          <w:rtl/>
        </w:rPr>
        <w:t>. יש לזכור שהמשיב מתגורר באנגליה ו</w:t>
      </w:r>
      <w:r w:rsidR="004E641A">
        <w:rPr>
          <w:rFonts w:ascii="Arial" w:hAnsi="Arial" w:hint="cs"/>
          <w:noProof w:val="0"/>
          <w:rtl/>
        </w:rPr>
        <w:t xml:space="preserve">כנראה </w:t>
      </w:r>
      <w:r w:rsidR="00AA330B" w:rsidRPr="00D72A3A">
        <w:rPr>
          <w:rFonts w:ascii="Arial" w:hAnsi="Arial" w:hint="cs"/>
          <w:noProof w:val="0"/>
          <w:rtl/>
        </w:rPr>
        <w:t>שחלקו ב</w:t>
      </w:r>
      <w:r w:rsidR="00821C1E" w:rsidRPr="00D72A3A">
        <w:rPr>
          <w:rFonts w:ascii="Arial" w:hAnsi="Arial" w:hint="cs"/>
          <w:noProof w:val="0"/>
          <w:rtl/>
        </w:rPr>
        <w:t xml:space="preserve">דירה </w:t>
      </w:r>
      <w:r w:rsidR="00AA330B" w:rsidRPr="00D72A3A">
        <w:rPr>
          <w:rFonts w:ascii="Arial" w:hAnsi="Arial" w:hint="cs"/>
          <w:noProof w:val="0"/>
          <w:rtl/>
        </w:rPr>
        <w:t>הוא המקור היחיד שממנו ה</w:t>
      </w:r>
      <w:r w:rsidR="00821C1E" w:rsidRPr="00D72A3A">
        <w:rPr>
          <w:rFonts w:ascii="Arial" w:hAnsi="Arial" w:hint="cs"/>
          <w:noProof w:val="0"/>
          <w:rtl/>
        </w:rPr>
        <w:t xml:space="preserve">משיבה </w:t>
      </w:r>
      <w:r w:rsidR="00AA330B" w:rsidRPr="00D72A3A">
        <w:rPr>
          <w:rFonts w:ascii="Arial" w:hAnsi="Arial" w:hint="cs"/>
          <w:noProof w:val="0"/>
          <w:rtl/>
        </w:rPr>
        <w:t xml:space="preserve">תוכל לגבות את </w:t>
      </w:r>
      <w:r w:rsidR="00821C1E" w:rsidRPr="00D72A3A">
        <w:rPr>
          <w:rFonts w:ascii="Arial" w:hAnsi="Arial" w:hint="cs"/>
          <w:noProof w:val="0"/>
          <w:rtl/>
        </w:rPr>
        <w:t>ה</w:t>
      </w:r>
      <w:r w:rsidR="00AA330B" w:rsidRPr="00D72A3A">
        <w:rPr>
          <w:rFonts w:ascii="Arial" w:hAnsi="Arial" w:hint="cs"/>
          <w:noProof w:val="0"/>
          <w:rtl/>
        </w:rPr>
        <w:t>חוב</w:t>
      </w:r>
      <w:r w:rsidR="004E641A">
        <w:rPr>
          <w:rFonts w:ascii="Arial" w:hAnsi="Arial" w:hint="cs"/>
          <w:noProof w:val="0"/>
          <w:rtl/>
        </w:rPr>
        <w:t xml:space="preserve"> בישראל</w:t>
      </w:r>
      <w:r w:rsidR="00AA330B" w:rsidRPr="00D72A3A">
        <w:rPr>
          <w:rFonts w:ascii="Arial" w:hAnsi="Arial" w:hint="cs"/>
          <w:noProof w:val="0"/>
          <w:rtl/>
        </w:rPr>
        <w:t>.</w:t>
      </w:r>
    </w:p>
    <w:p w:rsidR="00AA330B" w:rsidRPr="00D72A3A" w:rsidRDefault="00AA330B" w:rsidP="00AA330B">
      <w:pPr>
        <w:spacing w:line="360" w:lineRule="auto"/>
        <w:ind w:left="720" w:hanging="720"/>
        <w:jc w:val="both"/>
        <w:rPr>
          <w:rFonts w:ascii="Arial" w:hAnsi="Arial"/>
          <w:noProof w:val="0"/>
          <w:rtl/>
        </w:rPr>
      </w:pPr>
    </w:p>
    <w:p w:rsidR="00AA330B" w:rsidRPr="00D72A3A" w:rsidRDefault="007D6BCE" w:rsidP="00226F74">
      <w:pPr>
        <w:spacing w:line="360" w:lineRule="auto"/>
        <w:ind w:left="720" w:hanging="720"/>
        <w:jc w:val="both"/>
        <w:rPr>
          <w:rFonts w:ascii="Arial" w:hAnsi="Arial"/>
          <w:noProof w:val="0"/>
          <w:rtl/>
        </w:rPr>
      </w:pPr>
      <w:r w:rsidRPr="00D72A3A">
        <w:rPr>
          <w:rFonts w:ascii="Arial" w:hAnsi="Arial" w:hint="cs"/>
          <w:noProof w:val="0"/>
          <w:rtl/>
        </w:rPr>
        <w:t>9</w:t>
      </w:r>
      <w:r w:rsidR="00AA330B" w:rsidRPr="00D72A3A">
        <w:rPr>
          <w:rFonts w:ascii="Arial" w:hAnsi="Arial" w:hint="cs"/>
          <w:noProof w:val="0"/>
          <w:rtl/>
        </w:rPr>
        <w:t>.</w:t>
      </w:r>
      <w:r w:rsidR="00AA330B" w:rsidRPr="00D72A3A">
        <w:rPr>
          <w:rFonts w:ascii="Arial" w:hAnsi="Arial" w:hint="cs"/>
          <w:noProof w:val="0"/>
          <w:rtl/>
        </w:rPr>
        <w:tab/>
        <w:t>כפי שנקבע הן בהחלט</w:t>
      </w:r>
      <w:r w:rsidR="00821C1E" w:rsidRPr="00D72A3A">
        <w:rPr>
          <w:rFonts w:ascii="Arial" w:hAnsi="Arial" w:hint="cs"/>
          <w:noProof w:val="0"/>
          <w:rtl/>
        </w:rPr>
        <w:t>ה</w:t>
      </w:r>
      <w:r w:rsidR="00AA330B" w:rsidRPr="00D72A3A">
        <w:rPr>
          <w:rFonts w:ascii="Arial" w:hAnsi="Arial" w:hint="cs"/>
          <w:noProof w:val="0"/>
          <w:rtl/>
        </w:rPr>
        <w:t xml:space="preserve"> והן בפסק הדין, כל המבקשים יוכלו להגיש את הסתייגויותיהם להליכי המימוש ודלת לשכת ההוצאה לפועל תהיה פתוחה בפניהם</w:t>
      </w:r>
      <w:r w:rsidR="00821C1E" w:rsidRPr="00D72A3A">
        <w:rPr>
          <w:rFonts w:ascii="Arial" w:hAnsi="Arial" w:hint="cs"/>
          <w:noProof w:val="0"/>
          <w:rtl/>
        </w:rPr>
        <w:t>,</w:t>
      </w:r>
      <w:r w:rsidR="00AA330B" w:rsidRPr="00D72A3A">
        <w:rPr>
          <w:rFonts w:ascii="Arial" w:hAnsi="Arial" w:hint="cs"/>
          <w:noProof w:val="0"/>
          <w:rtl/>
        </w:rPr>
        <w:t xml:space="preserve"> כך שזכויותיהם לא ייפגעו. </w:t>
      </w:r>
      <w:r w:rsidR="00DA32D0" w:rsidRPr="00D72A3A">
        <w:rPr>
          <w:rFonts w:ascii="Arial" w:hAnsi="Arial" w:hint="cs"/>
          <w:noProof w:val="0"/>
          <w:rtl/>
        </w:rPr>
        <w:t>בנוסף, בהסכם עם ה</w:t>
      </w:r>
      <w:r w:rsidR="00821C1E" w:rsidRPr="00D72A3A">
        <w:rPr>
          <w:rFonts w:ascii="Arial" w:hAnsi="Arial" w:hint="cs"/>
          <w:noProof w:val="0"/>
          <w:rtl/>
        </w:rPr>
        <w:t>חברה נ</w:t>
      </w:r>
      <w:r w:rsidR="00DA32D0" w:rsidRPr="00D72A3A">
        <w:rPr>
          <w:rFonts w:ascii="Arial" w:hAnsi="Arial" w:hint="cs"/>
          <w:noProof w:val="0"/>
          <w:rtl/>
        </w:rPr>
        <w:t xml:space="preserve">קבע תנאי לפיו הוא מותנה במינויו של עו"ד דגני לכונס נכסים ומשעו"ד דגני לא מונה </w:t>
      </w:r>
      <w:r w:rsidR="00821C1E" w:rsidRPr="00D72A3A">
        <w:rPr>
          <w:rFonts w:ascii="Arial" w:hAnsi="Arial" w:hint="cs"/>
          <w:noProof w:val="0"/>
          <w:rtl/>
        </w:rPr>
        <w:t xml:space="preserve">לכונס ומי שמונה הוא </w:t>
      </w:r>
      <w:r w:rsidR="00226F74" w:rsidRPr="00D72A3A">
        <w:rPr>
          <w:rFonts w:ascii="Arial" w:hAnsi="Arial" w:hint="cs"/>
          <w:noProof w:val="0"/>
          <w:rtl/>
        </w:rPr>
        <w:t xml:space="preserve">ב"כ המשיבה </w:t>
      </w:r>
      <w:r w:rsidR="00DA32D0" w:rsidRPr="00D72A3A">
        <w:rPr>
          <w:rFonts w:ascii="Arial" w:hAnsi="Arial" w:hint="cs"/>
          <w:noProof w:val="0"/>
          <w:rtl/>
        </w:rPr>
        <w:t xml:space="preserve">עו"ד לברובסקי, </w:t>
      </w:r>
      <w:r w:rsidR="00821C1E" w:rsidRPr="00D72A3A">
        <w:rPr>
          <w:rFonts w:ascii="Arial" w:hAnsi="Arial" w:hint="cs"/>
          <w:noProof w:val="0"/>
          <w:rtl/>
        </w:rPr>
        <w:t>ה</w:t>
      </w:r>
      <w:r w:rsidR="00DA32D0" w:rsidRPr="00D72A3A">
        <w:rPr>
          <w:rFonts w:ascii="Arial" w:hAnsi="Arial" w:hint="cs"/>
          <w:noProof w:val="0"/>
          <w:rtl/>
        </w:rPr>
        <w:t>הסכם בטל, כפי שנקבע בפסק הדין.</w:t>
      </w:r>
    </w:p>
    <w:p w:rsidR="00DA32D0" w:rsidRPr="00D72A3A" w:rsidRDefault="00DA32D0" w:rsidP="00DA32D0">
      <w:pPr>
        <w:spacing w:line="360" w:lineRule="auto"/>
        <w:ind w:left="720" w:hanging="720"/>
        <w:jc w:val="both"/>
        <w:rPr>
          <w:rFonts w:ascii="Arial" w:hAnsi="Arial"/>
          <w:noProof w:val="0"/>
          <w:rtl/>
        </w:rPr>
      </w:pPr>
    </w:p>
    <w:p w:rsidR="00B61AF8" w:rsidRPr="00D72A3A" w:rsidRDefault="007D6BCE" w:rsidP="00226F74">
      <w:pPr>
        <w:spacing w:line="360" w:lineRule="auto"/>
        <w:ind w:left="720" w:hanging="720"/>
        <w:jc w:val="both"/>
        <w:rPr>
          <w:rFonts w:ascii="Arial" w:hAnsi="Arial"/>
          <w:noProof w:val="0"/>
          <w:rtl/>
        </w:rPr>
      </w:pPr>
      <w:r w:rsidRPr="00D72A3A">
        <w:rPr>
          <w:rFonts w:ascii="Arial" w:hAnsi="Arial" w:hint="cs"/>
          <w:noProof w:val="0"/>
          <w:rtl/>
        </w:rPr>
        <w:t>10</w:t>
      </w:r>
      <w:r w:rsidR="00DA32D0" w:rsidRPr="00D72A3A">
        <w:rPr>
          <w:rFonts w:ascii="Arial" w:hAnsi="Arial" w:hint="cs"/>
          <w:noProof w:val="0"/>
          <w:rtl/>
        </w:rPr>
        <w:t>.</w:t>
      </w:r>
      <w:r w:rsidR="00DA32D0" w:rsidRPr="00D72A3A">
        <w:rPr>
          <w:rFonts w:ascii="Arial" w:hAnsi="Arial" w:hint="cs"/>
          <w:noProof w:val="0"/>
          <w:rtl/>
        </w:rPr>
        <w:tab/>
        <w:t xml:space="preserve">אכן, העובדה שיש צורך למכור את הנכס באמצעות כונס </w:t>
      </w:r>
      <w:r w:rsidR="00821C1E" w:rsidRPr="00D72A3A">
        <w:rPr>
          <w:rFonts w:ascii="Arial" w:hAnsi="Arial" w:hint="cs"/>
          <w:noProof w:val="0"/>
          <w:rtl/>
        </w:rPr>
        <w:t>נכסים תגרום לכך ש</w:t>
      </w:r>
      <w:r w:rsidR="00226F74" w:rsidRPr="00D72A3A">
        <w:rPr>
          <w:rFonts w:ascii="Arial" w:hAnsi="Arial" w:hint="cs"/>
          <w:noProof w:val="0"/>
          <w:rtl/>
        </w:rPr>
        <w:t>ייתכן ש</w:t>
      </w:r>
      <w:r w:rsidR="00821C1E" w:rsidRPr="00D72A3A">
        <w:rPr>
          <w:rFonts w:ascii="Arial" w:hAnsi="Arial" w:hint="cs"/>
          <w:noProof w:val="0"/>
          <w:rtl/>
        </w:rPr>
        <w:t>גם  המבקשים</w:t>
      </w:r>
      <w:r w:rsidR="00DA32D0" w:rsidRPr="00D72A3A">
        <w:rPr>
          <w:rFonts w:ascii="Arial" w:hAnsi="Arial" w:hint="cs"/>
          <w:noProof w:val="0"/>
          <w:rtl/>
        </w:rPr>
        <w:t xml:space="preserve"> </w:t>
      </w:r>
      <w:r w:rsidR="00F9317B" w:rsidRPr="00D72A3A">
        <w:rPr>
          <w:rFonts w:ascii="Arial" w:hAnsi="Arial" w:hint="cs"/>
          <w:noProof w:val="0"/>
          <w:rtl/>
        </w:rPr>
        <w:t xml:space="preserve">יישלמו את שכר טרחת הכונס. ברם, </w:t>
      </w:r>
      <w:r w:rsidR="00DA32D0" w:rsidRPr="00D72A3A">
        <w:rPr>
          <w:rFonts w:ascii="Arial" w:hAnsi="Arial" w:hint="cs"/>
          <w:noProof w:val="0"/>
          <w:rtl/>
        </w:rPr>
        <w:t xml:space="preserve">לא ניתן לקבל את עמדת המבקשים </w:t>
      </w:r>
      <w:r w:rsidR="00821C1E" w:rsidRPr="00D72A3A">
        <w:rPr>
          <w:rFonts w:ascii="Arial" w:hAnsi="Arial" w:hint="cs"/>
          <w:noProof w:val="0"/>
          <w:rtl/>
        </w:rPr>
        <w:t>ש</w:t>
      </w:r>
      <w:r w:rsidR="00DA32D0" w:rsidRPr="00D72A3A">
        <w:rPr>
          <w:rFonts w:ascii="Arial" w:hAnsi="Arial" w:hint="cs"/>
          <w:noProof w:val="0"/>
          <w:rtl/>
        </w:rPr>
        <w:t>היה על רשמת ההוצל"פ למנות</w:t>
      </w:r>
      <w:r w:rsidR="00821C1E" w:rsidRPr="00D72A3A">
        <w:rPr>
          <w:rFonts w:ascii="Arial" w:hAnsi="Arial" w:hint="cs"/>
          <w:noProof w:val="0"/>
          <w:rtl/>
        </w:rPr>
        <w:t xml:space="preserve"> כונס נכסים רק על חלקו של המשיב</w:t>
      </w:r>
      <w:r w:rsidR="004E641A">
        <w:rPr>
          <w:rFonts w:ascii="Arial" w:hAnsi="Arial" w:hint="cs"/>
          <w:noProof w:val="0"/>
          <w:rtl/>
        </w:rPr>
        <w:t xml:space="preserve"> בדירה</w:t>
      </w:r>
      <w:r w:rsidR="00DA32D0" w:rsidRPr="00D72A3A">
        <w:rPr>
          <w:rFonts w:ascii="Arial" w:hAnsi="Arial" w:hint="cs"/>
          <w:noProof w:val="0"/>
          <w:rtl/>
        </w:rPr>
        <w:t xml:space="preserve">. שהרי, ברור שאם </w:t>
      </w:r>
      <w:r w:rsidR="00821C1E" w:rsidRPr="00D72A3A">
        <w:rPr>
          <w:rFonts w:ascii="Arial" w:hAnsi="Arial" w:hint="cs"/>
          <w:noProof w:val="0"/>
          <w:rtl/>
        </w:rPr>
        <w:t>י</w:t>
      </w:r>
      <w:r w:rsidR="00DA32D0" w:rsidRPr="00D72A3A">
        <w:rPr>
          <w:rFonts w:ascii="Arial" w:hAnsi="Arial" w:hint="cs"/>
          <w:noProof w:val="0"/>
          <w:rtl/>
        </w:rPr>
        <w:t xml:space="preserve">עמוד למכירה רק שליש </w:t>
      </w:r>
      <w:r w:rsidR="00B61AF8" w:rsidRPr="00D72A3A">
        <w:rPr>
          <w:rFonts w:ascii="Arial" w:hAnsi="Arial" w:hint="cs"/>
          <w:noProof w:val="0"/>
          <w:rtl/>
        </w:rPr>
        <w:t xml:space="preserve">מהדירה, התמורה שניתן יהיה לקבל עבור חלק זה תהיה נמוכה באופן משמעותי. מי יסכים לקנות רק שליש דירה ולהישאר שותף עם המבקשים? ברור שהדרך היחידה למקסם את תמורת </w:t>
      </w:r>
      <w:r w:rsidR="00821C1E" w:rsidRPr="00D72A3A">
        <w:rPr>
          <w:rFonts w:ascii="Arial" w:hAnsi="Arial" w:hint="cs"/>
          <w:noProof w:val="0"/>
          <w:rtl/>
        </w:rPr>
        <w:t xml:space="preserve">מכירת </w:t>
      </w:r>
      <w:r w:rsidR="00B61AF8" w:rsidRPr="00D72A3A">
        <w:rPr>
          <w:rFonts w:ascii="Arial" w:hAnsi="Arial" w:hint="cs"/>
          <w:noProof w:val="0"/>
          <w:rtl/>
        </w:rPr>
        <w:t>הדירה היא באמצעות מכירתה בשלמות</w:t>
      </w:r>
      <w:r w:rsidR="00821C1E" w:rsidRPr="00D72A3A">
        <w:rPr>
          <w:rFonts w:ascii="Arial" w:hAnsi="Arial" w:hint="cs"/>
          <w:noProof w:val="0"/>
          <w:rtl/>
        </w:rPr>
        <w:t>ה ולצורך כך ולאור העובדה שהמשיב</w:t>
      </w:r>
      <w:r w:rsidR="00B61AF8" w:rsidRPr="00D72A3A">
        <w:rPr>
          <w:rFonts w:ascii="Arial" w:hAnsi="Arial" w:hint="cs"/>
          <w:noProof w:val="0"/>
          <w:rtl/>
        </w:rPr>
        <w:t xml:space="preserve"> כלל לא שיתף פעולה ואפילו לא הגיש כתב הגנה לתביעה לפירוק השיתוף, אין מנוס ממכירת הדירה באמצעות כונס נכסים כפי שהורתה רשמת ההוצאה לפועל.</w:t>
      </w:r>
    </w:p>
    <w:p w:rsidR="00B61AF8" w:rsidRPr="00D72A3A" w:rsidRDefault="00B61AF8" w:rsidP="00B61AF8">
      <w:pPr>
        <w:spacing w:line="360" w:lineRule="auto"/>
        <w:ind w:left="720" w:hanging="720"/>
        <w:jc w:val="both"/>
        <w:rPr>
          <w:rFonts w:ascii="Arial" w:hAnsi="Arial"/>
          <w:noProof w:val="0"/>
          <w:rtl/>
        </w:rPr>
      </w:pPr>
    </w:p>
    <w:p w:rsidR="000B43B8" w:rsidRPr="00D72A3A" w:rsidRDefault="007D6BCE" w:rsidP="00821C1E">
      <w:pPr>
        <w:spacing w:line="360" w:lineRule="auto"/>
        <w:ind w:left="720" w:hanging="720"/>
        <w:jc w:val="both"/>
        <w:rPr>
          <w:rFonts w:ascii="Arial" w:hAnsi="Arial"/>
          <w:noProof w:val="0"/>
          <w:rtl/>
        </w:rPr>
      </w:pPr>
      <w:r w:rsidRPr="00D72A3A">
        <w:rPr>
          <w:rFonts w:ascii="Arial" w:hAnsi="Arial" w:hint="cs"/>
          <w:noProof w:val="0"/>
          <w:rtl/>
        </w:rPr>
        <w:t>11</w:t>
      </w:r>
      <w:r w:rsidR="00B61AF8" w:rsidRPr="00D72A3A">
        <w:rPr>
          <w:rFonts w:ascii="Arial" w:hAnsi="Arial" w:hint="cs"/>
          <w:noProof w:val="0"/>
          <w:rtl/>
        </w:rPr>
        <w:t>.</w:t>
      </w:r>
      <w:r w:rsidR="00B61AF8" w:rsidRPr="00D72A3A">
        <w:rPr>
          <w:rFonts w:ascii="Arial" w:hAnsi="Arial"/>
          <w:noProof w:val="0"/>
          <w:rtl/>
        </w:rPr>
        <w:tab/>
      </w:r>
      <w:r w:rsidR="00B61AF8" w:rsidRPr="00D72A3A">
        <w:rPr>
          <w:rFonts w:ascii="Arial" w:hAnsi="Arial" w:hint="cs"/>
          <w:noProof w:val="0"/>
          <w:rtl/>
        </w:rPr>
        <w:t xml:space="preserve">ייתכן, ואינני מביע כל עמדה בשאלה זו, שהמבקשים יוכלו לבקש שחלק גדול יותר או אפילו כל עלות </w:t>
      </w:r>
      <w:r w:rsidR="00821C1E" w:rsidRPr="00D72A3A">
        <w:rPr>
          <w:rFonts w:ascii="Arial" w:hAnsi="Arial" w:hint="cs"/>
          <w:noProof w:val="0"/>
          <w:rtl/>
        </w:rPr>
        <w:t>שכ"ט ה</w:t>
      </w:r>
      <w:r w:rsidR="00B61AF8" w:rsidRPr="00D72A3A">
        <w:rPr>
          <w:rFonts w:ascii="Arial" w:hAnsi="Arial" w:hint="cs"/>
          <w:noProof w:val="0"/>
          <w:rtl/>
        </w:rPr>
        <w:t xml:space="preserve">כינוס </w:t>
      </w:r>
      <w:r w:rsidR="00821C1E" w:rsidRPr="00D72A3A">
        <w:rPr>
          <w:rFonts w:ascii="Arial" w:hAnsi="Arial" w:hint="cs"/>
          <w:noProof w:val="0"/>
          <w:rtl/>
        </w:rPr>
        <w:t>תחול על המשיב</w:t>
      </w:r>
      <w:r w:rsidR="00B61AF8" w:rsidRPr="00D72A3A">
        <w:rPr>
          <w:rFonts w:ascii="Arial" w:hAnsi="Arial" w:hint="cs"/>
          <w:noProof w:val="0"/>
          <w:rtl/>
        </w:rPr>
        <w:t xml:space="preserve"> בלבד</w:t>
      </w:r>
      <w:r w:rsidR="00821C1E" w:rsidRPr="00D72A3A">
        <w:rPr>
          <w:rFonts w:ascii="Arial" w:hAnsi="Arial" w:hint="cs"/>
          <w:noProof w:val="0"/>
          <w:rtl/>
        </w:rPr>
        <w:t>,</w:t>
      </w:r>
      <w:r w:rsidR="00B61AF8" w:rsidRPr="00D72A3A">
        <w:rPr>
          <w:rFonts w:ascii="Arial" w:hAnsi="Arial" w:hint="cs"/>
          <w:noProof w:val="0"/>
          <w:rtl/>
        </w:rPr>
        <w:t xml:space="preserve"> מאחר שהוא זה שגרם לכאורה לכך שלא היה מנוס ממינוי כינוס הנכסים לצורך פירוק השיתוף בדירה.  </w:t>
      </w:r>
    </w:p>
    <w:p w:rsidR="000B43B8" w:rsidRPr="00D72A3A" w:rsidRDefault="000B43B8" w:rsidP="00B61AF8">
      <w:pPr>
        <w:spacing w:line="360" w:lineRule="auto"/>
        <w:ind w:left="720" w:hanging="720"/>
        <w:jc w:val="both"/>
        <w:rPr>
          <w:rFonts w:ascii="Arial" w:hAnsi="Arial"/>
          <w:noProof w:val="0"/>
          <w:rtl/>
        </w:rPr>
      </w:pPr>
    </w:p>
    <w:p w:rsidR="000B43B8" w:rsidRPr="00D72A3A" w:rsidRDefault="007D6BCE" w:rsidP="00226F74">
      <w:pPr>
        <w:spacing w:line="360" w:lineRule="auto"/>
        <w:ind w:left="720" w:hanging="720"/>
        <w:jc w:val="both"/>
        <w:rPr>
          <w:rFonts w:ascii="Arial" w:hAnsi="Arial"/>
          <w:noProof w:val="0"/>
          <w:rtl/>
        </w:rPr>
      </w:pPr>
      <w:r w:rsidRPr="00D72A3A">
        <w:rPr>
          <w:rFonts w:ascii="Arial" w:hAnsi="Arial" w:hint="cs"/>
          <w:noProof w:val="0"/>
          <w:rtl/>
        </w:rPr>
        <w:t>12</w:t>
      </w:r>
      <w:r w:rsidR="000B43B8" w:rsidRPr="00D72A3A">
        <w:rPr>
          <w:rFonts w:ascii="Arial" w:hAnsi="Arial" w:hint="cs"/>
          <w:noProof w:val="0"/>
          <w:rtl/>
        </w:rPr>
        <w:t>.</w:t>
      </w:r>
      <w:r w:rsidR="000B43B8" w:rsidRPr="00D72A3A">
        <w:rPr>
          <w:rFonts w:ascii="Arial" w:hAnsi="Arial"/>
          <w:noProof w:val="0"/>
          <w:rtl/>
        </w:rPr>
        <w:tab/>
      </w:r>
      <w:r w:rsidR="00821C1E" w:rsidRPr="00D72A3A">
        <w:rPr>
          <w:rFonts w:ascii="Arial" w:hAnsi="Arial" w:hint="cs"/>
          <w:noProof w:val="0"/>
          <w:rtl/>
        </w:rPr>
        <w:t xml:space="preserve">כמו כן, </w:t>
      </w:r>
      <w:r w:rsidR="000B43B8" w:rsidRPr="00D72A3A">
        <w:rPr>
          <w:rFonts w:ascii="Arial" w:hAnsi="Arial" w:hint="cs"/>
          <w:noProof w:val="0"/>
          <w:rtl/>
        </w:rPr>
        <w:t>שמורה ה</w:t>
      </w:r>
      <w:r w:rsidR="00226F74" w:rsidRPr="00D72A3A">
        <w:rPr>
          <w:rFonts w:ascii="Arial" w:hAnsi="Arial" w:hint="cs"/>
          <w:noProof w:val="0"/>
          <w:rtl/>
        </w:rPr>
        <w:t xml:space="preserve">אפשרות </w:t>
      </w:r>
      <w:r w:rsidR="000B43B8" w:rsidRPr="00D72A3A">
        <w:rPr>
          <w:rFonts w:ascii="Arial" w:hAnsi="Arial" w:hint="cs"/>
          <w:noProof w:val="0"/>
          <w:rtl/>
        </w:rPr>
        <w:t xml:space="preserve">למבקשים </w:t>
      </w:r>
      <w:r w:rsidR="00226F74" w:rsidRPr="00D72A3A">
        <w:rPr>
          <w:rFonts w:ascii="Arial" w:hAnsi="Arial" w:hint="cs"/>
          <w:noProof w:val="0"/>
          <w:rtl/>
        </w:rPr>
        <w:t xml:space="preserve">ולחברה </w:t>
      </w:r>
      <w:r w:rsidR="000B43B8" w:rsidRPr="00D72A3A">
        <w:rPr>
          <w:rFonts w:ascii="Arial" w:hAnsi="Arial" w:hint="cs"/>
          <w:noProof w:val="0"/>
          <w:rtl/>
        </w:rPr>
        <w:t xml:space="preserve">להשתתף בהליך הכינוס ולהגיש הצעות לכונס הנכסים. זכותם לעשות </w:t>
      </w:r>
      <w:r w:rsidR="00821C1E" w:rsidRPr="00D72A3A">
        <w:rPr>
          <w:rFonts w:ascii="Arial" w:hAnsi="Arial" w:hint="cs"/>
          <w:noProof w:val="0"/>
          <w:rtl/>
        </w:rPr>
        <w:t>כן</w:t>
      </w:r>
      <w:r w:rsidR="000B43B8" w:rsidRPr="00D72A3A">
        <w:rPr>
          <w:rFonts w:ascii="Arial" w:hAnsi="Arial" w:hint="cs"/>
          <w:noProof w:val="0"/>
          <w:rtl/>
        </w:rPr>
        <w:t xml:space="preserve"> לא נפגעה </w:t>
      </w:r>
      <w:r w:rsidR="00821C1E" w:rsidRPr="00D72A3A">
        <w:rPr>
          <w:rFonts w:ascii="Arial" w:hAnsi="Arial" w:hint="cs"/>
          <w:noProof w:val="0"/>
          <w:rtl/>
        </w:rPr>
        <w:t>ב</w:t>
      </w:r>
      <w:r w:rsidR="000B43B8" w:rsidRPr="00D72A3A">
        <w:rPr>
          <w:rFonts w:ascii="Arial" w:hAnsi="Arial" w:hint="cs"/>
          <w:noProof w:val="0"/>
          <w:rtl/>
        </w:rPr>
        <w:t xml:space="preserve">פסק הדין. הטענה </w:t>
      </w:r>
      <w:r w:rsidR="004E0833" w:rsidRPr="00D72A3A">
        <w:rPr>
          <w:rFonts w:ascii="Arial" w:hAnsi="Arial" w:hint="cs"/>
          <w:noProof w:val="0"/>
          <w:rtl/>
        </w:rPr>
        <w:t>ש</w:t>
      </w:r>
      <w:r w:rsidR="000B43B8" w:rsidRPr="00D72A3A">
        <w:rPr>
          <w:rFonts w:ascii="Arial" w:hAnsi="Arial" w:hint="cs"/>
          <w:noProof w:val="0"/>
          <w:rtl/>
        </w:rPr>
        <w:t>המ</w:t>
      </w:r>
      <w:r w:rsidR="004E0833" w:rsidRPr="00D72A3A">
        <w:rPr>
          <w:rFonts w:ascii="Arial" w:hAnsi="Arial" w:hint="cs"/>
          <w:noProof w:val="0"/>
          <w:rtl/>
        </w:rPr>
        <w:t>שיב</w:t>
      </w:r>
      <w:r w:rsidR="00F9317B" w:rsidRPr="00D72A3A">
        <w:rPr>
          <w:rFonts w:ascii="Arial" w:hAnsi="Arial" w:hint="cs"/>
          <w:noProof w:val="0"/>
          <w:rtl/>
        </w:rPr>
        <w:t xml:space="preserve"> בהיותו תושב חוץ יחויב במס שבח גבוה</w:t>
      </w:r>
      <w:r w:rsidR="00026D0F" w:rsidRPr="00D72A3A">
        <w:rPr>
          <w:rFonts w:ascii="Arial" w:hAnsi="Arial" w:hint="cs"/>
          <w:noProof w:val="0"/>
          <w:rtl/>
        </w:rPr>
        <w:t xml:space="preserve"> ולכן אף </w:t>
      </w:r>
      <w:r w:rsidR="004E0833" w:rsidRPr="00D72A3A">
        <w:rPr>
          <w:rFonts w:ascii="Arial" w:hAnsi="Arial" w:hint="cs"/>
          <w:noProof w:val="0"/>
          <w:rtl/>
        </w:rPr>
        <w:t xml:space="preserve">אם </w:t>
      </w:r>
      <w:r w:rsidR="00F9317B" w:rsidRPr="00D72A3A">
        <w:rPr>
          <w:rFonts w:ascii="Arial" w:hAnsi="Arial" w:hint="cs"/>
          <w:noProof w:val="0"/>
          <w:rtl/>
        </w:rPr>
        <w:t>ה</w:t>
      </w:r>
      <w:r w:rsidR="000B43B8" w:rsidRPr="00D72A3A">
        <w:rPr>
          <w:rFonts w:ascii="Arial" w:hAnsi="Arial" w:hint="cs"/>
          <w:noProof w:val="0"/>
          <w:rtl/>
        </w:rPr>
        <w:t>מחיר שיתקבל באמצעות הכ</w:t>
      </w:r>
      <w:r w:rsidR="00F9317B" w:rsidRPr="00D72A3A">
        <w:rPr>
          <w:rFonts w:ascii="Arial" w:hAnsi="Arial" w:hint="cs"/>
          <w:noProof w:val="0"/>
          <w:rtl/>
        </w:rPr>
        <w:t>ינוס יהיה גבו</w:t>
      </w:r>
      <w:r w:rsidR="000B43B8" w:rsidRPr="00D72A3A">
        <w:rPr>
          <w:rFonts w:ascii="Arial" w:hAnsi="Arial" w:hint="cs"/>
          <w:noProof w:val="0"/>
          <w:rtl/>
        </w:rPr>
        <w:t>ה יותר</w:t>
      </w:r>
      <w:r w:rsidR="004E0833" w:rsidRPr="00D72A3A">
        <w:rPr>
          <w:rFonts w:ascii="Arial" w:hAnsi="Arial" w:hint="cs"/>
          <w:noProof w:val="0"/>
          <w:rtl/>
        </w:rPr>
        <w:t xml:space="preserve"> מהמחיר שעליו הסכימו המבקשים על פי ההסכם, ממילא המשיבה לא תקבל יותר כסף בעקבות הליך הכינוס לעומת התמורה שנקבעה בהסכם</w:t>
      </w:r>
      <w:r w:rsidR="00F9317B" w:rsidRPr="00D72A3A">
        <w:rPr>
          <w:rFonts w:ascii="Arial" w:hAnsi="Arial" w:hint="cs"/>
          <w:noProof w:val="0"/>
          <w:rtl/>
        </w:rPr>
        <w:t>, כלל לא הוכחה ונטענה בעלמא</w:t>
      </w:r>
      <w:r w:rsidR="000B43B8" w:rsidRPr="00D72A3A">
        <w:rPr>
          <w:rFonts w:ascii="Arial" w:hAnsi="Arial" w:hint="cs"/>
          <w:noProof w:val="0"/>
          <w:rtl/>
        </w:rPr>
        <w:t>.</w:t>
      </w:r>
    </w:p>
    <w:p w:rsidR="000B43B8" w:rsidRPr="00D72A3A" w:rsidRDefault="000B43B8" w:rsidP="000B43B8">
      <w:pPr>
        <w:spacing w:line="360" w:lineRule="auto"/>
        <w:ind w:left="720" w:hanging="720"/>
        <w:jc w:val="both"/>
        <w:rPr>
          <w:rFonts w:ascii="Arial" w:hAnsi="Arial"/>
          <w:noProof w:val="0"/>
          <w:rtl/>
        </w:rPr>
      </w:pPr>
    </w:p>
    <w:p w:rsidR="000B43B8" w:rsidRPr="00D72A3A" w:rsidRDefault="007D6BCE" w:rsidP="000B43B8">
      <w:pPr>
        <w:spacing w:line="360" w:lineRule="auto"/>
        <w:ind w:left="720" w:hanging="720"/>
        <w:jc w:val="both"/>
        <w:rPr>
          <w:rFonts w:ascii="Arial" w:hAnsi="Arial"/>
          <w:noProof w:val="0"/>
          <w:rtl/>
        </w:rPr>
      </w:pPr>
      <w:r w:rsidRPr="00D72A3A">
        <w:rPr>
          <w:rFonts w:ascii="Arial" w:hAnsi="Arial" w:hint="cs"/>
          <w:noProof w:val="0"/>
          <w:rtl/>
        </w:rPr>
        <w:t>13</w:t>
      </w:r>
      <w:r w:rsidR="000B43B8" w:rsidRPr="00D72A3A">
        <w:rPr>
          <w:rFonts w:ascii="Arial" w:hAnsi="Arial" w:hint="cs"/>
          <w:noProof w:val="0"/>
          <w:rtl/>
        </w:rPr>
        <w:t>.</w:t>
      </w:r>
      <w:r w:rsidR="000B43B8" w:rsidRPr="00D72A3A">
        <w:rPr>
          <w:rFonts w:ascii="Arial" w:hAnsi="Arial"/>
          <w:noProof w:val="0"/>
          <w:rtl/>
        </w:rPr>
        <w:tab/>
      </w:r>
      <w:r w:rsidR="000B43B8" w:rsidRPr="00D72A3A">
        <w:rPr>
          <w:rFonts w:ascii="Arial" w:hAnsi="Arial" w:hint="cs"/>
          <w:b/>
          <w:bCs/>
          <w:noProof w:val="0"/>
          <w:rtl/>
        </w:rPr>
        <w:t>סיכומו של דבר</w:t>
      </w:r>
      <w:r w:rsidR="000B43B8" w:rsidRPr="00D72A3A">
        <w:rPr>
          <w:rFonts w:ascii="Arial" w:hAnsi="Arial" w:hint="cs"/>
          <w:noProof w:val="0"/>
          <w:rtl/>
        </w:rPr>
        <w:t>: אין להתערב בהחלטה ובפסק הדין ודין הבקשה להידחות.</w:t>
      </w:r>
    </w:p>
    <w:p w:rsidR="000B43B8" w:rsidRPr="00D72A3A" w:rsidRDefault="000B43B8" w:rsidP="000B43B8">
      <w:pPr>
        <w:spacing w:line="360" w:lineRule="auto"/>
        <w:ind w:left="720" w:hanging="720"/>
        <w:jc w:val="both"/>
        <w:rPr>
          <w:rFonts w:ascii="Arial" w:hAnsi="Arial"/>
          <w:noProof w:val="0"/>
          <w:rtl/>
        </w:rPr>
      </w:pPr>
    </w:p>
    <w:p w:rsidR="00BB38A4" w:rsidRPr="00D72A3A" w:rsidRDefault="007D6BCE" w:rsidP="000B43B8">
      <w:pPr>
        <w:spacing w:line="360" w:lineRule="auto"/>
        <w:ind w:left="720" w:hanging="720"/>
        <w:jc w:val="both"/>
        <w:rPr>
          <w:rFonts w:ascii="Arial" w:hAnsi="Arial"/>
          <w:noProof w:val="0"/>
          <w:rtl/>
        </w:rPr>
      </w:pPr>
      <w:r w:rsidRPr="00D72A3A">
        <w:rPr>
          <w:rFonts w:ascii="Arial" w:hAnsi="Arial" w:hint="cs"/>
          <w:noProof w:val="0"/>
          <w:rtl/>
        </w:rPr>
        <w:lastRenderedPageBreak/>
        <w:t>14</w:t>
      </w:r>
      <w:r w:rsidR="000B43B8" w:rsidRPr="00D72A3A">
        <w:rPr>
          <w:rFonts w:ascii="Arial" w:hAnsi="Arial" w:hint="cs"/>
          <w:noProof w:val="0"/>
          <w:rtl/>
        </w:rPr>
        <w:t>.</w:t>
      </w:r>
      <w:r w:rsidR="000B43B8" w:rsidRPr="00D72A3A">
        <w:rPr>
          <w:rFonts w:ascii="Arial" w:hAnsi="Arial"/>
          <w:noProof w:val="0"/>
          <w:rtl/>
        </w:rPr>
        <w:tab/>
      </w:r>
      <w:r w:rsidR="000B43B8" w:rsidRPr="00D72A3A">
        <w:rPr>
          <w:rFonts w:ascii="Arial" w:hAnsi="Arial" w:hint="cs"/>
          <w:noProof w:val="0"/>
          <w:rtl/>
        </w:rPr>
        <w:t>משלא נתבקשה תשוב</w:t>
      </w:r>
      <w:r w:rsidR="00026D0F" w:rsidRPr="00D72A3A">
        <w:rPr>
          <w:rFonts w:ascii="Arial" w:hAnsi="Arial" w:hint="cs"/>
          <w:noProof w:val="0"/>
          <w:rtl/>
        </w:rPr>
        <w:t>ה, אין צו להוצאות. הערובה שהפקידו</w:t>
      </w:r>
      <w:r w:rsidR="000B43B8" w:rsidRPr="00D72A3A">
        <w:rPr>
          <w:rFonts w:ascii="Arial" w:hAnsi="Arial" w:hint="cs"/>
          <w:noProof w:val="0"/>
          <w:rtl/>
        </w:rPr>
        <w:t xml:space="preserve"> המ</w:t>
      </w:r>
      <w:r w:rsidR="00026D0F" w:rsidRPr="00D72A3A">
        <w:rPr>
          <w:rFonts w:ascii="Arial" w:hAnsi="Arial" w:hint="cs"/>
          <w:noProof w:val="0"/>
          <w:rtl/>
        </w:rPr>
        <w:t>בקשים, על פירותיה</w:t>
      </w:r>
      <w:r w:rsidR="00BB38A4" w:rsidRPr="00D72A3A">
        <w:rPr>
          <w:rFonts w:ascii="Arial" w:hAnsi="Arial" w:hint="cs"/>
          <w:noProof w:val="0"/>
          <w:rtl/>
        </w:rPr>
        <w:t>, תושב להם באמצעות ב"כ.</w:t>
      </w:r>
    </w:p>
    <w:p w:rsidR="00BB38A4" w:rsidRPr="00D72A3A" w:rsidRDefault="00BB38A4" w:rsidP="000B43B8">
      <w:pPr>
        <w:spacing w:line="360" w:lineRule="auto"/>
        <w:ind w:left="720" w:hanging="720"/>
        <w:jc w:val="both"/>
        <w:rPr>
          <w:rFonts w:ascii="Arial" w:hAnsi="Arial"/>
          <w:noProof w:val="0"/>
          <w:rtl/>
        </w:rPr>
      </w:pPr>
    </w:p>
    <w:p w:rsidR="00DA32D0" w:rsidRPr="00D72A3A" w:rsidRDefault="007D6BCE" w:rsidP="00BB38A4">
      <w:pPr>
        <w:spacing w:line="360" w:lineRule="auto"/>
        <w:ind w:left="720" w:hanging="720"/>
        <w:jc w:val="both"/>
        <w:rPr>
          <w:rFonts w:ascii="Arial" w:hAnsi="Arial"/>
          <w:noProof w:val="0"/>
          <w:rtl/>
        </w:rPr>
      </w:pPr>
      <w:r w:rsidRPr="00D72A3A">
        <w:rPr>
          <w:rFonts w:ascii="Arial" w:hAnsi="Arial" w:hint="cs"/>
          <w:noProof w:val="0"/>
          <w:rtl/>
        </w:rPr>
        <w:t>15</w:t>
      </w:r>
      <w:r w:rsidR="00BB38A4" w:rsidRPr="00D72A3A">
        <w:rPr>
          <w:rFonts w:ascii="Arial" w:hAnsi="Arial" w:hint="cs"/>
          <w:noProof w:val="0"/>
          <w:rtl/>
        </w:rPr>
        <w:t>.</w:t>
      </w:r>
      <w:r w:rsidR="00BB38A4" w:rsidRPr="00D72A3A">
        <w:rPr>
          <w:rFonts w:ascii="Arial" w:hAnsi="Arial"/>
          <w:noProof w:val="0"/>
          <w:rtl/>
        </w:rPr>
        <w:tab/>
      </w:r>
      <w:r w:rsidR="00BB38A4" w:rsidRPr="00D72A3A">
        <w:rPr>
          <w:rFonts w:ascii="Arial" w:hAnsi="Arial" w:hint="cs"/>
          <w:noProof w:val="0"/>
          <w:rtl/>
        </w:rPr>
        <w:t xml:space="preserve">פסק הדין מותר לפרסום בכפוף להשמטת הפרטים המזהים. </w:t>
      </w:r>
      <w:r w:rsidR="00B61AF8" w:rsidRPr="00D72A3A">
        <w:rPr>
          <w:rFonts w:ascii="Arial" w:hAnsi="Arial" w:hint="cs"/>
          <w:noProof w:val="0"/>
          <w:rtl/>
        </w:rPr>
        <w:t xml:space="preserve"> </w:t>
      </w:r>
    </w:p>
    <w:p w:rsidR="00694556" w:rsidRPr="00D72A3A" w:rsidRDefault="00AA330B" w:rsidP="007D6BCE">
      <w:pPr>
        <w:spacing w:line="360" w:lineRule="auto"/>
        <w:ind w:left="720" w:hanging="720"/>
        <w:jc w:val="both"/>
        <w:rPr>
          <w:rFonts w:ascii="Arial" w:hAnsi="Arial"/>
          <w:noProof w:val="0"/>
          <w:rtl/>
        </w:rPr>
      </w:pPr>
      <w:r w:rsidRPr="00D72A3A">
        <w:rPr>
          <w:rFonts w:ascii="Arial" w:hAnsi="Arial" w:hint="cs"/>
          <w:noProof w:val="0"/>
          <w:rtl/>
        </w:rPr>
        <w:t xml:space="preserve"> </w:t>
      </w:r>
      <w:r w:rsidR="00535DA1" w:rsidRPr="00D72A3A">
        <w:rPr>
          <w:rFonts w:ascii="Arial" w:hAnsi="Arial" w:hint="cs"/>
          <w:noProof w:val="0"/>
          <w:rtl/>
        </w:rPr>
        <w:t xml:space="preserve">  </w:t>
      </w:r>
      <w:r w:rsidR="00004F5C" w:rsidRPr="00D72A3A">
        <w:rPr>
          <w:rFonts w:ascii="Arial" w:hAnsi="Arial" w:hint="cs"/>
          <w:noProof w:val="0"/>
          <w:rtl/>
        </w:rPr>
        <w:t xml:space="preserve">   </w:t>
      </w:r>
      <w:r w:rsidR="007D6BCE" w:rsidRPr="00D72A3A">
        <w:rPr>
          <w:rFonts w:ascii="Arial" w:hAnsi="Arial" w:hint="cs"/>
          <w:noProof w:val="0"/>
          <w:rtl/>
        </w:rPr>
        <w:t xml:space="preserve"> </w:t>
      </w:r>
    </w:p>
    <w:p w:rsidR="00694556" w:rsidRPr="00D72A3A" w:rsidRDefault="00694556">
      <w:pPr>
        <w:spacing w:line="360" w:lineRule="auto"/>
        <w:jc w:val="both"/>
        <w:rPr>
          <w:rFonts w:ascii="Arial" w:hAnsi="Arial"/>
          <w:noProof w:val="0"/>
          <w:rtl/>
        </w:rPr>
      </w:pPr>
    </w:p>
    <w:p w:rsidR="00694556" w:rsidRPr="00D72A3A" w:rsidRDefault="0043502B">
      <w:pPr>
        <w:spacing w:line="360" w:lineRule="auto"/>
        <w:jc w:val="both"/>
        <w:rPr>
          <w:rFonts w:ascii="Arial" w:hAnsi="Arial"/>
          <w:noProof w:val="0"/>
          <w:rtl/>
        </w:rPr>
      </w:pPr>
      <w:r w:rsidRPr="00D72A3A">
        <w:rPr>
          <w:rFonts w:ascii="Arial" w:hAnsi="Arial"/>
          <w:noProof w:val="0"/>
          <w:rtl/>
        </w:rPr>
        <w:t>נית</w:t>
      </w:r>
      <w:r w:rsidRPr="00D72A3A">
        <w:rPr>
          <w:rFonts w:ascii="Arial" w:hAnsi="Arial" w:hint="cs"/>
          <w:noProof w:val="0"/>
          <w:rtl/>
        </w:rPr>
        <w:t>נה</w:t>
      </w:r>
      <w:r w:rsidR="00005C8B" w:rsidRPr="00D72A3A">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כסלו תשפ"ה</w:t>
          </w:r>
        </w:sdtContent>
      </w:sdt>
      <w:r w:rsidR="00005C8B" w:rsidRPr="00D72A3A">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דצמבר 2024</w:t>
          </w:r>
        </w:sdtContent>
      </w:sdt>
      <w:r w:rsidR="00005C8B" w:rsidRPr="00D72A3A">
        <w:rPr>
          <w:rFonts w:ascii="Arial" w:hAnsi="Arial"/>
          <w:noProof w:val="0"/>
          <w:rtl/>
        </w:rPr>
        <w:t>, בהעדר הצדדים.</w:t>
      </w:r>
    </w:p>
    <w:p w:rsidR="00C43648" w:rsidRPr="00D72A3A" w:rsidRDefault="008D07D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D72A3A">
            <w:rPr>
              <w:rFonts w:hint="cs"/>
              <w:rtl/>
            </w:rPr>
            <w:t xml:space="preserve">     </w:t>
          </w:r>
        </w:sdtContent>
      </w:sdt>
    </w:p>
    <w:p w:rsidR="00694556" w:rsidRDefault="00BD6531" w:rsidP="00BD6531">
      <w:pPr>
        <w:tabs>
          <w:tab w:val="left" w:pos="2553"/>
        </w:tabs>
      </w:pPr>
      <w:r w:rsidRPr="00D72A3A">
        <w:rPr>
          <w:rFonts w:hint="cs"/>
          <w:rtl/>
        </w:rPr>
        <w:tab/>
      </w:r>
      <w:r w:rsidRPr="00D72A3A">
        <w:rPr>
          <w:rFonts w:hint="cs"/>
          <w:rtl/>
        </w:rPr>
        <w:tab/>
      </w:r>
      <w:r w:rsidRPr="00D72A3A">
        <w:rPr>
          <w:rFonts w:hint="cs"/>
          <w:rtl/>
        </w:rPr>
        <w:tab/>
      </w:r>
      <w:r w:rsidRPr="00D72A3A">
        <w:rPr>
          <w:rFonts w:hint="cs"/>
          <w:rtl/>
        </w:rPr>
        <w:tab/>
        <w:t xml:space="preserve">        </w:t>
      </w:r>
      <w:sdt>
        <w:sdtPr>
          <w:rPr>
            <w:rtl/>
          </w:rPr>
          <w:alias w:val="MergeField"/>
          <w:tag w:val="1237"/>
          <w:id w:val="-742877261"/>
        </w:sdtPr>
        <w:sdtEndPr/>
        <w:sdtContent>
          <w:r w:rsidR="00B4197C">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9"/>
      <w:headerReference w:type="default" r:id="rId10"/>
      <w:footerReference w:type="even" r:id="rId11"/>
      <w:footerReference w:type="default" r:id="rId12"/>
      <w:headerReference w:type="first" r:id="rId13"/>
      <w:footerReference w:type="first" r:id="rId14"/>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7D8" w:rsidRDefault="008D07D8">
      <w:r>
        <w:separator/>
      </w:r>
    </w:p>
  </w:endnote>
  <w:endnote w:type="continuationSeparator" w:id="0">
    <w:p w:rsidR="008D07D8" w:rsidRDefault="008D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A" w:rsidRDefault="003B31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B311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B311A">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A" w:rsidRDefault="003B31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7D8" w:rsidRDefault="008D07D8">
      <w:r>
        <w:separator/>
      </w:r>
    </w:p>
  </w:footnote>
  <w:footnote w:type="continuationSeparator" w:id="0">
    <w:p w:rsidR="008D07D8" w:rsidRDefault="008D0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A" w:rsidRDefault="003B31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8D07D8"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37699-11-24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B4197C">
                <w:rPr>
                  <w:b/>
                  <w:bCs/>
                  <w:noProof w:val="0"/>
                  <w:sz w:val="26"/>
                  <w:szCs w:val="26"/>
                  <w:rtl/>
                </w:rPr>
                <w:t>בע"מ ואח' נ' ב</w:t>
              </w:r>
              <w:r w:rsidR="00B4197C">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A" w:rsidRDefault="003B31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E28A2"/>
    <w:multiLevelType w:val="hybridMultilevel"/>
    <w:tmpl w:val="CF207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E524CA"/>
    <w:multiLevelType w:val="hybridMultilevel"/>
    <w:tmpl w:val="2D5CAB30"/>
    <w:lvl w:ilvl="0" w:tplc="B7386D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4F5C"/>
    <w:rsid w:val="00005C8B"/>
    <w:rsid w:val="00012C40"/>
    <w:rsid w:val="00026D0F"/>
    <w:rsid w:val="000529D2"/>
    <w:rsid w:val="000564AB"/>
    <w:rsid w:val="00064FBD"/>
    <w:rsid w:val="0007285F"/>
    <w:rsid w:val="00082AB2"/>
    <w:rsid w:val="000906FE"/>
    <w:rsid w:val="00096AF7"/>
    <w:rsid w:val="000B344B"/>
    <w:rsid w:val="000B43B8"/>
    <w:rsid w:val="000C3B0F"/>
    <w:rsid w:val="000C3B60"/>
    <w:rsid w:val="000D07A0"/>
    <w:rsid w:val="000D798B"/>
    <w:rsid w:val="000E0DD2"/>
    <w:rsid w:val="000E3AF1"/>
    <w:rsid w:val="000F0BC8"/>
    <w:rsid w:val="000F0DD6"/>
    <w:rsid w:val="000F7280"/>
    <w:rsid w:val="00107E6D"/>
    <w:rsid w:val="0011194C"/>
    <w:rsid w:val="0011424C"/>
    <w:rsid w:val="001173C6"/>
    <w:rsid w:val="0012558B"/>
    <w:rsid w:val="001367BC"/>
    <w:rsid w:val="00144D2A"/>
    <w:rsid w:val="0014653E"/>
    <w:rsid w:val="00180519"/>
    <w:rsid w:val="00191C82"/>
    <w:rsid w:val="001B48A4"/>
    <w:rsid w:val="001C3FD7"/>
    <w:rsid w:val="001C4003"/>
    <w:rsid w:val="001C5B01"/>
    <w:rsid w:val="001D3441"/>
    <w:rsid w:val="001D4DBF"/>
    <w:rsid w:val="001E75CA"/>
    <w:rsid w:val="001F09AD"/>
    <w:rsid w:val="001F5DB6"/>
    <w:rsid w:val="002265FF"/>
    <w:rsid w:val="00226F74"/>
    <w:rsid w:val="00271B56"/>
    <w:rsid w:val="00291593"/>
    <w:rsid w:val="002A5D71"/>
    <w:rsid w:val="002B17FC"/>
    <w:rsid w:val="002C344E"/>
    <w:rsid w:val="002D18C1"/>
    <w:rsid w:val="002E75E9"/>
    <w:rsid w:val="00307A6A"/>
    <w:rsid w:val="00307C40"/>
    <w:rsid w:val="00320433"/>
    <w:rsid w:val="003230C7"/>
    <w:rsid w:val="0032680B"/>
    <w:rsid w:val="00327E50"/>
    <w:rsid w:val="0033597A"/>
    <w:rsid w:val="00343D89"/>
    <w:rsid w:val="00362612"/>
    <w:rsid w:val="0036743F"/>
    <w:rsid w:val="003715DD"/>
    <w:rsid w:val="003763AB"/>
    <w:rsid w:val="003823E0"/>
    <w:rsid w:val="00393516"/>
    <w:rsid w:val="003A4521"/>
    <w:rsid w:val="003B311A"/>
    <w:rsid w:val="003D1C8C"/>
    <w:rsid w:val="003D4506"/>
    <w:rsid w:val="0040096C"/>
    <w:rsid w:val="00414F1F"/>
    <w:rsid w:val="0043125D"/>
    <w:rsid w:val="00432DC0"/>
    <w:rsid w:val="0043502B"/>
    <w:rsid w:val="004443AC"/>
    <w:rsid w:val="0044607D"/>
    <w:rsid w:val="00451E28"/>
    <w:rsid w:val="00462C62"/>
    <w:rsid w:val="00465D36"/>
    <w:rsid w:val="004A3F65"/>
    <w:rsid w:val="004A7D22"/>
    <w:rsid w:val="004C17EE"/>
    <w:rsid w:val="004C4BDF"/>
    <w:rsid w:val="004D1187"/>
    <w:rsid w:val="004D3AA0"/>
    <w:rsid w:val="004E0833"/>
    <w:rsid w:val="004E1987"/>
    <w:rsid w:val="004E2E15"/>
    <w:rsid w:val="004E641A"/>
    <w:rsid w:val="004E6E3C"/>
    <w:rsid w:val="004F64CA"/>
    <w:rsid w:val="00513175"/>
    <w:rsid w:val="00520898"/>
    <w:rsid w:val="00523621"/>
    <w:rsid w:val="00524986"/>
    <w:rsid w:val="00525FBF"/>
    <w:rsid w:val="005268F6"/>
    <w:rsid w:val="00534284"/>
    <w:rsid w:val="00535DA1"/>
    <w:rsid w:val="0054333B"/>
    <w:rsid w:val="0054494A"/>
    <w:rsid w:val="00547DB7"/>
    <w:rsid w:val="00555E2B"/>
    <w:rsid w:val="0058672B"/>
    <w:rsid w:val="005A4D2D"/>
    <w:rsid w:val="005D561E"/>
    <w:rsid w:val="005E246E"/>
    <w:rsid w:val="005E4456"/>
    <w:rsid w:val="005F143D"/>
    <w:rsid w:val="005F4F09"/>
    <w:rsid w:val="005F7AC4"/>
    <w:rsid w:val="0061431B"/>
    <w:rsid w:val="00617CEE"/>
    <w:rsid w:val="00622BAA"/>
    <w:rsid w:val="006306CF"/>
    <w:rsid w:val="00633E14"/>
    <w:rsid w:val="00644E9A"/>
    <w:rsid w:val="00671BD5"/>
    <w:rsid w:val="006805C1"/>
    <w:rsid w:val="00680896"/>
    <w:rsid w:val="00686C21"/>
    <w:rsid w:val="006931C1"/>
    <w:rsid w:val="00694556"/>
    <w:rsid w:val="006A6523"/>
    <w:rsid w:val="006C30C5"/>
    <w:rsid w:val="006C717F"/>
    <w:rsid w:val="006D3B31"/>
    <w:rsid w:val="006E0D96"/>
    <w:rsid w:val="006E1A53"/>
    <w:rsid w:val="006E4371"/>
    <w:rsid w:val="006E4DDE"/>
    <w:rsid w:val="006F14F1"/>
    <w:rsid w:val="006F56E6"/>
    <w:rsid w:val="007033F1"/>
    <w:rsid w:val="00704EDA"/>
    <w:rsid w:val="00721122"/>
    <w:rsid w:val="00735826"/>
    <w:rsid w:val="00744B1C"/>
    <w:rsid w:val="0075179E"/>
    <w:rsid w:val="00753019"/>
    <w:rsid w:val="00754801"/>
    <w:rsid w:val="00795365"/>
    <w:rsid w:val="007A351D"/>
    <w:rsid w:val="007B2C3A"/>
    <w:rsid w:val="007B3F51"/>
    <w:rsid w:val="007B7765"/>
    <w:rsid w:val="007C5BDD"/>
    <w:rsid w:val="007D45E3"/>
    <w:rsid w:val="007D6BCE"/>
    <w:rsid w:val="007E6115"/>
    <w:rsid w:val="007F4609"/>
    <w:rsid w:val="007F4D86"/>
    <w:rsid w:val="0081573F"/>
    <w:rsid w:val="008176A1"/>
    <w:rsid w:val="00820005"/>
    <w:rsid w:val="00821C1E"/>
    <w:rsid w:val="00844318"/>
    <w:rsid w:val="0085235C"/>
    <w:rsid w:val="00856D13"/>
    <w:rsid w:val="00863F5D"/>
    <w:rsid w:val="00870890"/>
    <w:rsid w:val="00873602"/>
    <w:rsid w:val="00875D12"/>
    <w:rsid w:val="008800CD"/>
    <w:rsid w:val="0088479D"/>
    <w:rsid w:val="00896889"/>
    <w:rsid w:val="008C5714"/>
    <w:rsid w:val="008D07D8"/>
    <w:rsid w:val="008D10B2"/>
    <w:rsid w:val="008D3BCC"/>
    <w:rsid w:val="008D64CD"/>
    <w:rsid w:val="00903896"/>
    <w:rsid w:val="00906F3D"/>
    <w:rsid w:val="00910008"/>
    <w:rsid w:val="00931833"/>
    <w:rsid w:val="00942EA0"/>
    <w:rsid w:val="0094424E"/>
    <w:rsid w:val="009447A7"/>
    <w:rsid w:val="00955642"/>
    <w:rsid w:val="00960AF9"/>
    <w:rsid w:val="009622DF"/>
    <w:rsid w:val="00967DFF"/>
    <w:rsid w:val="00986D48"/>
    <w:rsid w:val="00994341"/>
    <w:rsid w:val="009B4939"/>
    <w:rsid w:val="009B5AFC"/>
    <w:rsid w:val="009D1A48"/>
    <w:rsid w:val="009E0332"/>
    <w:rsid w:val="009E1CE7"/>
    <w:rsid w:val="009E4EA5"/>
    <w:rsid w:val="009E7D43"/>
    <w:rsid w:val="009F164B"/>
    <w:rsid w:val="009F323C"/>
    <w:rsid w:val="00A154C9"/>
    <w:rsid w:val="00A213A1"/>
    <w:rsid w:val="00A3392B"/>
    <w:rsid w:val="00A6118B"/>
    <w:rsid w:val="00A71462"/>
    <w:rsid w:val="00A94B64"/>
    <w:rsid w:val="00AA3229"/>
    <w:rsid w:val="00AA330B"/>
    <w:rsid w:val="00AA7596"/>
    <w:rsid w:val="00AB1F61"/>
    <w:rsid w:val="00AB5E52"/>
    <w:rsid w:val="00AC3B02"/>
    <w:rsid w:val="00AC3B7B"/>
    <w:rsid w:val="00AC5209"/>
    <w:rsid w:val="00AD00A6"/>
    <w:rsid w:val="00AE729E"/>
    <w:rsid w:val="00AE7752"/>
    <w:rsid w:val="00AF3ED4"/>
    <w:rsid w:val="00AF7FDA"/>
    <w:rsid w:val="00B243DD"/>
    <w:rsid w:val="00B4197C"/>
    <w:rsid w:val="00B526AB"/>
    <w:rsid w:val="00B5356E"/>
    <w:rsid w:val="00B61AF8"/>
    <w:rsid w:val="00B809AD"/>
    <w:rsid w:val="00B80CBD"/>
    <w:rsid w:val="00B86096"/>
    <w:rsid w:val="00B95A71"/>
    <w:rsid w:val="00B964D9"/>
    <w:rsid w:val="00BA0A7C"/>
    <w:rsid w:val="00BA517C"/>
    <w:rsid w:val="00BB38A4"/>
    <w:rsid w:val="00BB3D05"/>
    <w:rsid w:val="00BB73BE"/>
    <w:rsid w:val="00BC2D89"/>
    <w:rsid w:val="00BD6531"/>
    <w:rsid w:val="00BE05B2"/>
    <w:rsid w:val="00BF1908"/>
    <w:rsid w:val="00BF7F3B"/>
    <w:rsid w:val="00C15BC2"/>
    <w:rsid w:val="00C22D93"/>
    <w:rsid w:val="00C31120"/>
    <w:rsid w:val="00C34482"/>
    <w:rsid w:val="00C43648"/>
    <w:rsid w:val="00C50A9F"/>
    <w:rsid w:val="00C53EB8"/>
    <w:rsid w:val="00C642FA"/>
    <w:rsid w:val="00C65565"/>
    <w:rsid w:val="00C679AF"/>
    <w:rsid w:val="00C73847"/>
    <w:rsid w:val="00C94867"/>
    <w:rsid w:val="00CB3857"/>
    <w:rsid w:val="00CC7622"/>
    <w:rsid w:val="00CD608F"/>
    <w:rsid w:val="00D15EE5"/>
    <w:rsid w:val="00D259FC"/>
    <w:rsid w:val="00D27982"/>
    <w:rsid w:val="00D33B86"/>
    <w:rsid w:val="00D53924"/>
    <w:rsid w:val="00D55D0C"/>
    <w:rsid w:val="00D627CF"/>
    <w:rsid w:val="00D72A3A"/>
    <w:rsid w:val="00D74378"/>
    <w:rsid w:val="00D96D8C"/>
    <w:rsid w:val="00DA2EC1"/>
    <w:rsid w:val="00DA32D0"/>
    <w:rsid w:val="00DA6649"/>
    <w:rsid w:val="00DC1259"/>
    <w:rsid w:val="00DC1BD2"/>
    <w:rsid w:val="00DC2521"/>
    <w:rsid w:val="00DC2571"/>
    <w:rsid w:val="00DC487C"/>
    <w:rsid w:val="00DC6218"/>
    <w:rsid w:val="00DE6BF6"/>
    <w:rsid w:val="00E04FD5"/>
    <w:rsid w:val="00E1068A"/>
    <w:rsid w:val="00E12982"/>
    <w:rsid w:val="00E15AE3"/>
    <w:rsid w:val="00E15EB5"/>
    <w:rsid w:val="00E204F8"/>
    <w:rsid w:val="00E25884"/>
    <w:rsid w:val="00E25B55"/>
    <w:rsid w:val="00E3071E"/>
    <w:rsid w:val="00E31C2B"/>
    <w:rsid w:val="00E37181"/>
    <w:rsid w:val="00E50C60"/>
    <w:rsid w:val="00E5426A"/>
    <w:rsid w:val="00E54642"/>
    <w:rsid w:val="00E569EC"/>
    <w:rsid w:val="00E7699A"/>
    <w:rsid w:val="00E80CBE"/>
    <w:rsid w:val="00E910EE"/>
    <w:rsid w:val="00E962E3"/>
    <w:rsid w:val="00EB258B"/>
    <w:rsid w:val="00EB6C79"/>
    <w:rsid w:val="00EC36D6"/>
    <w:rsid w:val="00EC37E9"/>
    <w:rsid w:val="00ED0388"/>
    <w:rsid w:val="00F06995"/>
    <w:rsid w:val="00F1238F"/>
    <w:rsid w:val="00F13623"/>
    <w:rsid w:val="00F44D1D"/>
    <w:rsid w:val="00F84B6D"/>
    <w:rsid w:val="00F86999"/>
    <w:rsid w:val="00F9317B"/>
    <w:rsid w:val="00F965C3"/>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rsid w:val="00910008"/>
    <w:rPr>
      <w:color w:val="0000FF"/>
      <w:u w:val="single"/>
    </w:rPr>
  </w:style>
  <w:style w:type="paragraph" w:styleId="ad">
    <w:name w:val="List Paragraph"/>
    <w:basedOn w:val="a"/>
    <w:uiPriority w:val="34"/>
    <w:qFormat/>
    <w:rsid w:val="00BB3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27662" w:rsidP="00727662">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02186"/>
    <w:rsid w:val="00556D67"/>
    <w:rsid w:val="00727662"/>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766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7276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2582</Words>
  <Characters>12911</Characters>
  <Application>Microsoft Office Word</Application>
  <DocSecurity>0</DocSecurity>
  <Lines>107</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2024-12-12T11:51:00Z</dcterms:created>
  <dcterms:modified xsi:type="dcterms:W3CDTF">2024-12-12T11:51:00Z</dcterms:modified>
</cp:coreProperties>
</file>